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08" w:rsidRPr="00A73A9E" w:rsidRDefault="000A28AB" w:rsidP="00A73A9E">
      <w:pPr>
        <w:ind w:left="-142" w:right="-188"/>
        <w:jc w:val="center"/>
        <w:rPr>
          <w:rFonts w:eastAsia="Calibri" w:cs="Arial"/>
          <w:b/>
          <w:sz w:val="28"/>
        </w:rPr>
      </w:pPr>
      <w:r w:rsidRPr="00F77D87">
        <w:rPr>
          <w:rFonts w:eastAsia="Calibri" w:cs="Arial"/>
          <w:b/>
          <w:color w:val="7030A0"/>
          <w:sz w:val="28"/>
        </w:rPr>
        <w:t>Beyond survival</w:t>
      </w:r>
      <w:r w:rsidR="00676608" w:rsidRPr="00F77D87">
        <w:rPr>
          <w:rFonts w:eastAsia="Calibri" w:cs="Arial"/>
          <w:b/>
          <w:color w:val="7030A0"/>
          <w:sz w:val="28"/>
        </w:rPr>
        <w:t xml:space="preserve">: </w:t>
      </w:r>
      <w:r w:rsidR="00676608" w:rsidRPr="00A73A9E">
        <w:rPr>
          <w:rFonts w:eastAsia="Calibri" w:cs="Arial"/>
          <w:b/>
          <w:sz w:val="28"/>
        </w:rPr>
        <w:t>Sustaining services, organisations and impact</w:t>
      </w:r>
    </w:p>
    <w:p w:rsidR="00BE1BB9" w:rsidRDefault="00BE1BB9" w:rsidP="002C306F">
      <w:pPr>
        <w:ind w:left="-142" w:right="-188"/>
        <w:jc w:val="both"/>
        <w:rPr>
          <w:rFonts w:eastAsia="Calibri" w:cs="Arial"/>
        </w:rPr>
      </w:pPr>
    </w:p>
    <w:p w:rsidR="00BE1BB9" w:rsidRDefault="00BE1BB9" w:rsidP="002C306F">
      <w:pPr>
        <w:ind w:left="-142" w:right="-188"/>
        <w:jc w:val="both"/>
        <w:rPr>
          <w:rFonts w:eastAsia="Calibri" w:cs="Arial"/>
          <w:b/>
          <w:color w:val="009999"/>
        </w:rPr>
      </w:pPr>
    </w:p>
    <w:p w:rsidR="002C306F" w:rsidRPr="00F77D87" w:rsidRDefault="002C306F" w:rsidP="002C306F">
      <w:pPr>
        <w:ind w:left="-142" w:right="-188"/>
        <w:jc w:val="both"/>
        <w:rPr>
          <w:rFonts w:eastAsia="Calibri" w:cs="Arial"/>
          <w:b/>
          <w:color w:val="7030A0"/>
        </w:rPr>
      </w:pPr>
      <w:r w:rsidRPr="00F77D87">
        <w:rPr>
          <w:rFonts w:eastAsia="Calibri" w:cs="Arial"/>
          <w:b/>
          <w:color w:val="7030A0"/>
        </w:rPr>
        <w:t>Background</w:t>
      </w:r>
    </w:p>
    <w:p w:rsidR="00FC5E84" w:rsidRDefault="002C306F" w:rsidP="00FC5E84">
      <w:pPr>
        <w:ind w:left="-142" w:right="-188"/>
        <w:jc w:val="both"/>
        <w:rPr>
          <w:rFonts w:eastAsia="Calibri" w:cs="Arial"/>
        </w:rPr>
      </w:pPr>
      <w:r w:rsidRPr="00F62006">
        <w:rPr>
          <w:rFonts w:eastAsia="Calibri" w:cs="Arial"/>
        </w:rPr>
        <w:t xml:space="preserve">Through the </w:t>
      </w:r>
      <w:hyperlink r:id="rId8" w:history="1">
        <w:r w:rsidRPr="00F62006">
          <w:rPr>
            <w:rStyle w:val="Hyperlink"/>
            <w:rFonts w:eastAsia="Calibri" w:cs="Arial"/>
          </w:rPr>
          <w:t>Survivor Support Innovation and Development Fund</w:t>
        </w:r>
      </w:hyperlink>
      <w:r w:rsidRPr="00F62006">
        <w:rPr>
          <w:rFonts w:eastAsia="Calibri" w:cs="Arial"/>
        </w:rPr>
        <w:t xml:space="preserve">, there has been an increase in provision of support for survivors of child abuse, and increased capacity within services. Scottish Government wants to ensure that services – and their impact – can continue beyond the time-limited period that they are supported by the Fund. For this to happen, organisations </w:t>
      </w:r>
      <w:r w:rsidR="0094151A">
        <w:rPr>
          <w:rFonts w:eastAsia="Calibri" w:cs="Arial"/>
        </w:rPr>
        <w:t xml:space="preserve">supporting survivors </w:t>
      </w:r>
      <w:r w:rsidRPr="00F62006">
        <w:rPr>
          <w:rFonts w:eastAsia="Calibri" w:cs="Arial"/>
        </w:rPr>
        <w:t>need to consider a range of sustainability options</w:t>
      </w:r>
      <w:r w:rsidR="00FC5E84" w:rsidRPr="00F62006">
        <w:rPr>
          <w:rFonts w:eastAsia="Calibri" w:cs="Arial"/>
        </w:rPr>
        <w:t>, including:</w:t>
      </w:r>
    </w:p>
    <w:p w:rsidR="00F62006" w:rsidRPr="00F62006" w:rsidRDefault="00F62006" w:rsidP="00FC5E84">
      <w:pPr>
        <w:ind w:left="-142" w:right="-188"/>
        <w:jc w:val="both"/>
        <w:rPr>
          <w:rFonts w:eastAsia="Calibri" w:cs="Arial"/>
        </w:rPr>
      </w:pPr>
    </w:p>
    <w:p w:rsidR="00FC5E84" w:rsidRDefault="0094151A" w:rsidP="0094151A">
      <w:pPr>
        <w:pStyle w:val="ListParagraph"/>
        <w:numPr>
          <w:ilvl w:val="0"/>
          <w:numId w:val="25"/>
        </w:numPr>
        <w:ind w:left="572" w:right="-187" w:hanging="357"/>
        <w:jc w:val="both"/>
        <w:rPr>
          <w:rFonts w:eastAsia="Calibri" w:cs="Arial"/>
        </w:rPr>
      </w:pPr>
      <w:r>
        <w:rPr>
          <w:rFonts w:eastAsia="Calibri" w:cs="Arial"/>
        </w:rPr>
        <w:t>I</w:t>
      </w:r>
      <w:r w:rsidRPr="0094151A">
        <w:rPr>
          <w:rFonts w:eastAsia="Calibri" w:cs="Arial"/>
        </w:rPr>
        <w:t>nvolving survivors and adapting to emerging needs</w:t>
      </w:r>
    </w:p>
    <w:p w:rsidR="0094151A" w:rsidRPr="0094151A" w:rsidRDefault="0094151A" w:rsidP="0094151A">
      <w:pPr>
        <w:pStyle w:val="ListParagraph"/>
        <w:numPr>
          <w:ilvl w:val="0"/>
          <w:numId w:val="25"/>
        </w:numPr>
        <w:ind w:left="572" w:right="-187" w:hanging="357"/>
        <w:jc w:val="both"/>
        <w:rPr>
          <w:rFonts w:eastAsia="Calibri" w:cs="Arial"/>
        </w:rPr>
      </w:pPr>
      <w:r>
        <w:rPr>
          <w:rFonts w:eastAsia="Calibri" w:cs="Arial"/>
        </w:rPr>
        <w:t xml:space="preserve">Setting and </w:t>
      </w:r>
      <w:r w:rsidRPr="00F62006">
        <w:rPr>
          <w:rFonts w:eastAsia="Calibri" w:cs="Arial"/>
        </w:rPr>
        <w:t>measur</w:t>
      </w:r>
      <w:r>
        <w:rPr>
          <w:rFonts w:eastAsia="Calibri" w:cs="Arial"/>
        </w:rPr>
        <w:t xml:space="preserve">ing </w:t>
      </w:r>
      <w:r w:rsidRPr="00F62006">
        <w:rPr>
          <w:rFonts w:eastAsia="Calibri" w:cs="Arial"/>
        </w:rPr>
        <w:t>outcomes</w:t>
      </w:r>
    </w:p>
    <w:p w:rsidR="00F62006" w:rsidRDefault="00F62006" w:rsidP="000A28AB">
      <w:pPr>
        <w:pStyle w:val="ListParagraph"/>
        <w:numPr>
          <w:ilvl w:val="0"/>
          <w:numId w:val="25"/>
        </w:numPr>
        <w:ind w:left="572" w:right="-187" w:hanging="357"/>
        <w:jc w:val="both"/>
        <w:rPr>
          <w:rFonts w:eastAsia="Calibri" w:cs="Arial"/>
        </w:rPr>
      </w:pPr>
      <w:r>
        <w:rPr>
          <w:rFonts w:eastAsia="Calibri" w:cs="Arial"/>
        </w:rPr>
        <w:t>Demonstrating their effectiveness and cost-effectiveness</w:t>
      </w:r>
    </w:p>
    <w:p w:rsidR="00390E46" w:rsidRDefault="00F62006" w:rsidP="000A28AB">
      <w:pPr>
        <w:pStyle w:val="ListParagraph"/>
        <w:numPr>
          <w:ilvl w:val="0"/>
          <w:numId w:val="25"/>
        </w:numPr>
        <w:ind w:left="572" w:right="-187" w:hanging="357"/>
        <w:jc w:val="both"/>
        <w:rPr>
          <w:rFonts w:eastAsia="Calibri" w:cs="Arial"/>
        </w:rPr>
      </w:pPr>
      <w:r>
        <w:rPr>
          <w:rFonts w:eastAsia="Calibri" w:cs="Arial"/>
        </w:rPr>
        <w:t xml:space="preserve">Demonstrating </w:t>
      </w:r>
      <w:r w:rsidR="00390E46">
        <w:rPr>
          <w:rFonts w:eastAsia="Calibri" w:cs="Arial"/>
        </w:rPr>
        <w:t>influence on</w:t>
      </w:r>
      <w:r w:rsidR="00FC5E84" w:rsidRPr="00F62006">
        <w:rPr>
          <w:rFonts w:eastAsia="Calibri" w:cs="Arial"/>
        </w:rPr>
        <w:t xml:space="preserve"> higher-level outcomes and strategies</w:t>
      </w:r>
    </w:p>
    <w:p w:rsidR="00C77E60" w:rsidRPr="00BA3597" w:rsidRDefault="00390E46" w:rsidP="000A28AB">
      <w:pPr>
        <w:pStyle w:val="ListParagraph"/>
        <w:numPr>
          <w:ilvl w:val="0"/>
          <w:numId w:val="25"/>
        </w:numPr>
        <w:ind w:left="572" w:right="-187" w:hanging="357"/>
        <w:jc w:val="both"/>
        <w:rPr>
          <w:rFonts w:eastAsia="Calibri" w:cs="Arial"/>
        </w:rPr>
      </w:pPr>
      <w:r w:rsidRPr="00BA3597">
        <w:rPr>
          <w:rFonts w:eastAsia="Calibri" w:cs="Arial"/>
        </w:rPr>
        <w:t>Inform policy</w:t>
      </w:r>
      <w:r w:rsidR="00FC5E84" w:rsidRPr="00BA3597">
        <w:rPr>
          <w:rFonts w:eastAsia="Calibri" w:cs="Arial"/>
        </w:rPr>
        <w:t xml:space="preserve"> </w:t>
      </w:r>
      <w:r w:rsidRPr="00BA3597">
        <w:rPr>
          <w:rFonts w:eastAsia="Calibri" w:cs="Arial"/>
        </w:rPr>
        <w:t>and influence S</w:t>
      </w:r>
      <w:r w:rsidR="004A2BCE">
        <w:rPr>
          <w:rFonts w:eastAsia="Calibri" w:cs="Arial"/>
        </w:rPr>
        <w:t xml:space="preserve">cottish </w:t>
      </w:r>
      <w:r w:rsidRPr="00BA3597">
        <w:rPr>
          <w:rFonts w:eastAsia="Calibri" w:cs="Arial"/>
        </w:rPr>
        <w:t>G</w:t>
      </w:r>
      <w:r w:rsidR="004A2BCE">
        <w:rPr>
          <w:rFonts w:eastAsia="Calibri" w:cs="Arial"/>
        </w:rPr>
        <w:t>overnment</w:t>
      </w:r>
      <w:r w:rsidRPr="00BA3597">
        <w:rPr>
          <w:rFonts w:eastAsia="Calibri" w:cs="Arial"/>
        </w:rPr>
        <w:t xml:space="preserve"> strategies</w:t>
      </w:r>
    </w:p>
    <w:p w:rsidR="00F62006" w:rsidRDefault="00FC5E84" w:rsidP="000A28AB">
      <w:pPr>
        <w:pStyle w:val="ListParagraph"/>
        <w:numPr>
          <w:ilvl w:val="0"/>
          <w:numId w:val="25"/>
        </w:numPr>
        <w:ind w:left="572" w:right="-187" w:hanging="357"/>
        <w:jc w:val="both"/>
        <w:rPr>
          <w:rFonts w:eastAsia="Calibri" w:cs="Arial"/>
        </w:rPr>
      </w:pPr>
      <w:r w:rsidRPr="00F62006">
        <w:rPr>
          <w:rFonts w:eastAsia="Calibri" w:cs="Arial"/>
        </w:rPr>
        <w:t xml:space="preserve">Understanding and assessing </w:t>
      </w:r>
      <w:r w:rsidR="00F62006">
        <w:rPr>
          <w:rFonts w:eastAsia="Calibri" w:cs="Arial"/>
        </w:rPr>
        <w:t xml:space="preserve">the </w:t>
      </w:r>
      <w:r w:rsidRPr="00F62006">
        <w:rPr>
          <w:rFonts w:eastAsia="Calibri" w:cs="Arial"/>
        </w:rPr>
        <w:t xml:space="preserve">sustainability </w:t>
      </w:r>
      <w:r w:rsidR="00F62006">
        <w:rPr>
          <w:rFonts w:eastAsia="Calibri" w:cs="Arial"/>
        </w:rPr>
        <w:t>of their services and ways of working</w:t>
      </w:r>
    </w:p>
    <w:p w:rsidR="00FC5E84" w:rsidRDefault="00FC5E84" w:rsidP="000A28AB">
      <w:pPr>
        <w:pStyle w:val="ListParagraph"/>
        <w:numPr>
          <w:ilvl w:val="0"/>
          <w:numId w:val="25"/>
        </w:numPr>
        <w:ind w:left="572" w:right="-187" w:hanging="357"/>
        <w:jc w:val="both"/>
        <w:rPr>
          <w:rFonts w:eastAsia="Calibri" w:cs="Arial"/>
        </w:rPr>
      </w:pPr>
      <w:r w:rsidRPr="00F62006">
        <w:rPr>
          <w:rFonts w:eastAsia="Calibri" w:cs="Arial"/>
        </w:rPr>
        <w:t>Identifying the extent to which they make a sustainable impact on survivors, other services, policy and communities</w:t>
      </w:r>
    </w:p>
    <w:p w:rsidR="00F62006" w:rsidRPr="00F62006" w:rsidRDefault="00F62006" w:rsidP="00F62006">
      <w:pPr>
        <w:pStyle w:val="ListParagraph"/>
        <w:spacing w:line="360" w:lineRule="auto"/>
        <w:ind w:left="572" w:right="-187"/>
        <w:jc w:val="both"/>
        <w:rPr>
          <w:rFonts w:eastAsia="Calibri" w:cs="Arial"/>
        </w:rPr>
      </w:pPr>
    </w:p>
    <w:p w:rsidR="00C77E60" w:rsidRPr="00F62006" w:rsidRDefault="00F62006" w:rsidP="00F62006">
      <w:pPr>
        <w:ind w:left="-142" w:right="-188"/>
        <w:jc w:val="both"/>
        <w:rPr>
          <w:rFonts w:eastAsia="Calibri" w:cs="Arial"/>
        </w:rPr>
      </w:pPr>
      <w:r w:rsidRPr="00F62006">
        <w:rPr>
          <w:rFonts w:eastAsia="Calibri" w:cs="Arial"/>
        </w:rPr>
        <w:t>This guide provides resources to help with each of these steps.</w:t>
      </w: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0E56CA" w:rsidRDefault="000E56CA" w:rsidP="005251AE">
      <w:pPr>
        <w:ind w:right="-188"/>
        <w:rPr>
          <w:rFonts w:eastAsia="Calibri" w:cs="Arial"/>
          <w:sz w:val="23"/>
          <w:szCs w:val="23"/>
        </w:rPr>
      </w:pPr>
    </w:p>
    <w:p w:rsidR="005251AE" w:rsidRDefault="000E56CA" w:rsidP="000E56CA">
      <w:pPr>
        <w:ind w:left="-284" w:right="-188"/>
        <w:rPr>
          <w:rFonts w:eastAsia="Calibri" w:cs="Arial"/>
          <w:b/>
          <w:color w:val="7030A0"/>
        </w:rPr>
      </w:pPr>
      <w:r w:rsidRPr="00F77D87">
        <w:rPr>
          <w:rFonts w:eastAsia="Calibri" w:cs="Arial"/>
          <w:b/>
          <w:color w:val="7030A0"/>
        </w:rPr>
        <w:lastRenderedPageBreak/>
        <w:t>Foreword</w:t>
      </w:r>
    </w:p>
    <w:p w:rsidR="00DB4848" w:rsidRDefault="00DB4848" w:rsidP="000E56CA">
      <w:pPr>
        <w:ind w:left="-284" w:right="-188"/>
        <w:rPr>
          <w:rFonts w:eastAsia="Calibri" w:cs="Arial"/>
          <w:sz w:val="23"/>
          <w:szCs w:val="23"/>
        </w:rPr>
      </w:pPr>
    </w:p>
    <w:p w:rsidR="00DB4848" w:rsidRPr="00DB4848" w:rsidRDefault="00DB4848" w:rsidP="00DB4848">
      <w:pPr>
        <w:ind w:left="-284" w:right="-188"/>
        <w:rPr>
          <w:rFonts w:eastAsia="Calibri" w:cs="Arial"/>
          <w:i/>
          <w:sz w:val="23"/>
          <w:szCs w:val="23"/>
        </w:rPr>
      </w:pPr>
      <w:r w:rsidRPr="00DB4848">
        <w:rPr>
          <w:rFonts w:eastAsia="Calibri" w:cs="Arial"/>
          <w:i/>
          <w:sz w:val="23"/>
          <w:szCs w:val="23"/>
        </w:rPr>
        <w:t>‘This is a valuable resource for organisations working with and for people affected by abuse in childhood, but also has potential applicability across a wider range of services and organisations. The focus on sustainability and evaluation is hugely welcomed but particularly the ways in which this provides clear, easy to follow guidance that I am sure will support what we all ultimately want to achieve which is the best outcomes for survivors.’</w:t>
      </w:r>
    </w:p>
    <w:p w:rsidR="00DB4848" w:rsidRPr="00DB4848" w:rsidRDefault="00DB4848" w:rsidP="00DB4848">
      <w:pPr>
        <w:ind w:left="-284" w:right="-188"/>
        <w:rPr>
          <w:rFonts w:eastAsia="Calibri" w:cs="Arial"/>
          <w:sz w:val="23"/>
          <w:szCs w:val="23"/>
        </w:rPr>
      </w:pPr>
      <w:r w:rsidRPr="00DB4848">
        <w:rPr>
          <w:rFonts w:eastAsia="Calibri" w:cs="Arial"/>
          <w:sz w:val="23"/>
          <w:szCs w:val="23"/>
        </w:rPr>
        <w:t xml:space="preserve">Dr Sandra Ferguson, Associate Director, NES Psychology and Lead for the National Trauma Training Framework </w:t>
      </w:r>
    </w:p>
    <w:p w:rsidR="00DB4848" w:rsidRDefault="00DB4848" w:rsidP="000E56CA">
      <w:pPr>
        <w:ind w:left="-284" w:right="-188"/>
        <w:rPr>
          <w:rFonts w:eastAsia="Calibri" w:cs="Arial"/>
          <w:sz w:val="23"/>
          <w:szCs w:val="23"/>
        </w:rPr>
      </w:pPr>
    </w:p>
    <w:p w:rsidR="000E56CA" w:rsidRPr="000E56CA" w:rsidRDefault="000E56CA" w:rsidP="000E56CA">
      <w:pPr>
        <w:ind w:left="-284" w:right="-188"/>
        <w:rPr>
          <w:rFonts w:eastAsia="Calibri" w:cs="Arial"/>
          <w:b/>
          <w:bCs/>
          <w:sz w:val="23"/>
          <w:szCs w:val="23"/>
        </w:rPr>
      </w:pPr>
      <w:r w:rsidRPr="000E56CA">
        <w:rPr>
          <w:rFonts w:eastAsia="Calibri" w:cs="Arial"/>
          <w:i/>
          <w:sz w:val="23"/>
          <w:szCs w:val="23"/>
          <w:lang w:val="en-US"/>
        </w:rPr>
        <w:t xml:space="preserve">‘As obtaining funding </w:t>
      </w:r>
      <w:r w:rsidRPr="000E56CA">
        <w:rPr>
          <w:rFonts w:eastAsia="Calibri" w:cs="Arial"/>
          <w:i/>
          <w:sz w:val="23"/>
          <w:szCs w:val="23"/>
        </w:rPr>
        <w:t>becomes ever more competitive, it can be a year on year challenge for charities to ensure survival. This trend is likely to increase, with toughening economic conditions leading to less funding, increased competition for funding and increased demand for services. Sustainability therefore is a challenge faced by many of the charities in the Survivor Support Innovation and Development Fund. The resource developed by the charities themselves will help survivor support organisations begin to tackle these challenges. At Inspiring Scotland we are delighted to be working in partnership with the Scottish Government and funded charities to support the development of this sector and the guide will be a useful tool useful in our work to help organisations with their long term planning.’</w:t>
      </w:r>
      <w:r w:rsidRPr="000E56CA">
        <w:rPr>
          <w:rFonts w:eastAsia="Calibri" w:cs="Arial"/>
          <w:sz w:val="23"/>
          <w:szCs w:val="23"/>
        </w:rPr>
        <w:t xml:space="preserve"> Jill Fraser, </w:t>
      </w:r>
      <w:r>
        <w:rPr>
          <w:rFonts w:eastAsia="Calibri" w:cs="Arial"/>
          <w:bCs/>
          <w:sz w:val="23"/>
          <w:szCs w:val="23"/>
        </w:rPr>
        <w:t>Inspiring Scotland</w:t>
      </w:r>
    </w:p>
    <w:p w:rsidR="000E56CA" w:rsidRDefault="000E56CA" w:rsidP="000E56CA">
      <w:pPr>
        <w:ind w:left="-284" w:right="-188"/>
        <w:rPr>
          <w:rFonts w:eastAsia="Calibri" w:cs="Arial"/>
          <w:sz w:val="23"/>
          <w:szCs w:val="23"/>
        </w:rPr>
      </w:pPr>
    </w:p>
    <w:p w:rsidR="005251AE" w:rsidRPr="005251AE" w:rsidRDefault="005251AE" w:rsidP="000E56CA">
      <w:pPr>
        <w:ind w:left="-284" w:right="-188"/>
        <w:rPr>
          <w:rFonts w:eastAsia="Calibri" w:cs="Arial"/>
          <w:sz w:val="23"/>
          <w:szCs w:val="23"/>
        </w:rPr>
      </w:pPr>
      <w:r w:rsidRPr="005251AE">
        <w:rPr>
          <w:rFonts w:eastAsia="Calibri" w:cs="Arial"/>
          <w:i/>
          <w:sz w:val="23"/>
          <w:szCs w:val="23"/>
        </w:rPr>
        <w:t>‘This is a clearly set out and well thought-through document that organisations will benefit from using. It is encouraging to see that the concepts of service provision being both targeted and universal are mentioned and I hope that organisations will take on board the importance of this in preventing stigmatisation and enabling survivors to find a way in to services without initially having to embrace a particular label. I hope too that organisations will truly take on board the need to keep listening to survivors groups about what they want and need. I am pleased with the emphasis on the need for services to be trauma-informed and hope that this enables suitable training to be developed at all levels.’</w:t>
      </w:r>
      <w:r>
        <w:rPr>
          <w:rFonts w:eastAsia="Calibri" w:cs="Arial"/>
          <w:sz w:val="23"/>
          <w:szCs w:val="23"/>
        </w:rPr>
        <w:t xml:space="preserve"> Linda Hill</w:t>
      </w:r>
      <w:r w:rsidR="00175223">
        <w:rPr>
          <w:rFonts w:eastAsia="Calibri" w:cs="Arial"/>
          <w:sz w:val="23"/>
          <w:szCs w:val="23"/>
        </w:rPr>
        <w:t>, Trauma Training in Scotland</w:t>
      </w:r>
      <w:r>
        <w:rPr>
          <w:rFonts w:eastAsia="Calibri" w:cs="Arial"/>
          <w:sz w:val="23"/>
          <w:szCs w:val="23"/>
        </w:rPr>
        <w:t xml:space="preserve"> </w:t>
      </w:r>
    </w:p>
    <w:p w:rsidR="00BE1BB9" w:rsidRDefault="00BE1BB9" w:rsidP="000E56CA">
      <w:pPr>
        <w:ind w:left="-284" w:right="-188"/>
        <w:rPr>
          <w:rFonts w:eastAsia="Calibri" w:cs="Arial"/>
          <w:sz w:val="23"/>
          <w:szCs w:val="23"/>
        </w:rPr>
      </w:pPr>
    </w:p>
    <w:p w:rsidR="002C5378" w:rsidRDefault="002C5378" w:rsidP="000E56CA">
      <w:pPr>
        <w:ind w:left="-284" w:right="-188"/>
        <w:rPr>
          <w:rFonts w:eastAsia="Calibri" w:cs="Arial"/>
          <w:iCs/>
          <w:sz w:val="23"/>
          <w:szCs w:val="23"/>
        </w:rPr>
      </w:pPr>
      <w:r w:rsidRPr="005251AE">
        <w:rPr>
          <w:rFonts w:eastAsia="Calibri" w:cs="Arial"/>
          <w:i/>
          <w:iCs/>
          <w:sz w:val="23"/>
          <w:szCs w:val="23"/>
        </w:rPr>
        <w:t>This hugely practical resource covers key areas of evaluation and sustainability in easily accessible ways, backed up by case studies that bring the practice to life. It has been developed by people who have first-hand experience of working with survivors, who understand the necessity and reality of delivering work with sustainable impact. Anyone can pick this up and use some or all of it, in Scotland, other areas of the UK or more widely. Doing so will benefit organisations: improving their ability to deliver; removing barriers to access; and helping to attract funding. Most importantly, this will help survivors, meaning more people can access the right support at the right time.</w:t>
      </w:r>
      <w:r>
        <w:rPr>
          <w:rFonts w:eastAsia="Calibri" w:cs="Arial"/>
          <w:i/>
          <w:iCs/>
          <w:sz w:val="23"/>
          <w:szCs w:val="23"/>
        </w:rPr>
        <w:t xml:space="preserve"> </w:t>
      </w:r>
      <w:r>
        <w:rPr>
          <w:rFonts w:eastAsia="Calibri" w:cs="Arial"/>
          <w:iCs/>
          <w:sz w:val="23"/>
          <w:szCs w:val="23"/>
        </w:rPr>
        <w:t>Catriona Henderson, Corra Foundation</w:t>
      </w:r>
    </w:p>
    <w:p w:rsidR="002C5378" w:rsidRDefault="002C5378" w:rsidP="005251AE">
      <w:pPr>
        <w:ind w:right="-188"/>
        <w:rPr>
          <w:rFonts w:eastAsia="Calibri" w:cs="Arial"/>
          <w:sz w:val="23"/>
          <w:szCs w:val="23"/>
        </w:rPr>
      </w:pPr>
    </w:p>
    <w:p w:rsidR="00BE1BB9" w:rsidRDefault="00BE1BB9" w:rsidP="007E48DE">
      <w:pPr>
        <w:ind w:right="-188"/>
        <w:jc w:val="center"/>
        <w:rPr>
          <w:rFonts w:eastAsia="Calibri" w:cs="Arial"/>
          <w:sz w:val="23"/>
          <w:szCs w:val="23"/>
        </w:rPr>
      </w:pPr>
    </w:p>
    <w:p w:rsidR="005251AE" w:rsidRDefault="005251AE" w:rsidP="007E48DE">
      <w:pPr>
        <w:ind w:right="-188"/>
        <w:jc w:val="center"/>
        <w:rPr>
          <w:rFonts w:eastAsia="Calibri" w:cs="Arial"/>
          <w:sz w:val="23"/>
          <w:szCs w:val="23"/>
        </w:rPr>
      </w:pPr>
    </w:p>
    <w:p w:rsidR="005251AE" w:rsidRDefault="005251AE" w:rsidP="007E48DE">
      <w:pPr>
        <w:ind w:right="-188"/>
        <w:jc w:val="center"/>
        <w:rPr>
          <w:rFonts w:eastAsia="Calibri" w:cs="Arial"/>
          <w:sz w:val="23"/>
          <w:szCs w:val="23"/>
        </w:rPr>
      </w:pPr>
    </w:p>
    <w:p w:rsidR="00D91C81" w:rsidRPr="002F1EF3" w:rsidRDefault="00D91C81" w:rsidP="00F77D87">
      <w:pPr>
        <w:shd w:val="clear" w:color="auto" w:fill="7030A0"/>
        <w:ind w:right="-188"/>
        <w:rPr>
          <w:rFonts w:eastAsia="Calibri" w:cs="Arial"/>
          <w:color w:val="FFFFFF" w:themeColor="background1"/>
          <w:sz w:val="23"/>
          <w:szCs w:val="23"/>
        </w:rPr>
      </w:pPr>
      <w:bookmarkStart w:id="0" w:name="_GoBack"/>
      <w:bookmarkEnd w:id="0"/>
      <w:r w:rsidRPr="002F1EF3">
        <w:rPr>
          <w:rFonts w:eastAsia="Calibri" w:cs="Arial"/>
          <w:color w:val="FFFFFF" w:themeColor="background1"/>
          <w:sz w:val="23"/>
          <w:szCs w:val="23"/>
        </w:rPr>
        <w:lastRenderedPageBreak/>
        <w:t>Contents page</w:t>
      </w:r>
    </w:p>
    <w:p w:rsidR="00D91C81" w:rsidRDefault="00D91C81" w:rsidP="00D91C81">
      <w:pPr>
        <w:ind w:right="-188"/>
        <w:rPr>
          <w:rFonts w:eastAsia="Calibri" w:cs="Arial"/>
          <w:sz w:val="23"/>
          <w:szCs w:val="23"/>
        </w:rPr>
      </w:pPr>
    </w:p>
    <w:p w:rsidR="007B54AC" w:rsidRPr="00D75B6A" w:rsidRDefault="007B54AC" w:rsidP="00D91C81">
      <w:pPr>
        <w:ind w:right="-188"/>
        <w:rPr>
          <w:rFonts w:eastAsia="Calibri" w:cs="Arial"/>
          <w:b/>
          <w:sz w:val="23"/>
          <w:szCs w:val="23"/>
        </w:rPr>
      </w:pPr>
      <w:r w:rsidRPr="00D75B6A">
        <w:rPr>
          <w:rFonts w:eastAsia="Calibri" w:cs="Arial"/>
          <w:b/>
          <w:sz w:val="23"/>
          <w:szCs w:val="23"/>
        </w:rPr>
        <w:t>PART ONE: Introduction</w:t>
      </w:r>
    </w:p>
    <w:p w:rsidR="007B54AC" w:rsidRDefault="007B54AC" w:rsidP="00D91C81">
      <w:pPr>
        <w:ind w:right="-188"/>
        <w:rPr>
          <w:rFonts w:eastAsia="Calibri" w:cs="Arial"/>
          <w:sz w:val="23"/>
          <w:szCs w:val="23"/>
        </w:rPr>
      </w:pPr>
      <w:r>
        <w:rPr>
          <w:rFonts w:eastAsia="Calibri" w:cs="Arial"/>
          <w:sz w:val="23"/>
          <w:szCs w:val="23"/>
        </w:rPr>
        <w:t>About sustainability</w:t>
      </w:r>
    </w:p>
    <w:p w:rsidR="007B54AC" w:rsidRDefault="007B54AC" w:rsidP="00D91C81">
      <w:pPr>
        <w:ind w:right="-188"/>
        <w:rPr>
          <w:rFonts w:eastAsia="Calibri" w:cs="Arial"/>
          <w:sz w:val="23"/>
          <w:szCs w:val="23"/>
        </w:rPr>
      </w:pPr>
      <w:r>
        <w:rPr>
          <w:rFonts w:eastAsia="Calibri" w:cs="Arial"/>
          <w:sz w:val="23"/>
          <w:szCs w:val="23"/>
        </w:rPr>
        <w:t>Group members</w:t>
      </w:r>
    </w:p>
    <w:p w:rsidR="007B54AC" w:rsidRDefault="007B54AC" w:rsidP="00D91C81">
      <w:pPr>
        <w:ind w:right="-188"/>
        <w:rPr>
          <w:rFonts w:eastAsia="Calibri" w:cs="Arial"/>
          <w:sz w:val="23"/>
          <w:szCs w:val="23"/>
        </w:rPr>
      </w:pPr>
      <w:r>
        <w:rPr>
          <w:rFonts w:eastAsia="Calibri" w:cs="Arial"/>
          <w:sz w:val="23"/>
          <w:szCs w:val="23"/>
        </w:rPr>
        <w:t>How to use the guide</w:t>
      </w:r>
    </w:p>
    <w:p w:rsidR="007B54AC" w:rsidRDefault="007B54AC" w:rsidP="00D91C81">
      <w:pPr>
        <w:ind w:right="-188"/>
        <w:rPr>
          <w:rFonts w:eastAsia="Calibri" w:cs="Arial"/>
          <w:sz w:val="23"/>
          <w:szCs w:val="23"/>
        </w:rPr>
      </w:pPr>
      <w:r>
        <w:rPr>
          <w:rFonts w:eastAsia="Calibri" w:cs="Arial"/>
          <w:sz w:val="23"/>
          <w:szCs w:val="23"/>
        </w:rPr>
        <w:t>Definitions</w:t>
      </w:r>
    </w:p>
    <w:p w:rsidR="007B54AC" w:rsidRDefault="007B54AC" w:rsidP="00D91C81">
      <w:pPr>
        <w:ind w:right="-188"/>
        <w:rPr>
          <w:rFonts w:eastAsia="Calibri" w:cs="Arial"/>
          <w:sz w:val="23"/>
          <w:szCs w:val="23"/>
        </w:rPr>
      </w:pPr>
      <w:r>
        <w:rPr>
          <w:rFonts w:eastAsia="Calibri" w:cs="Arial"/>
          <w:sz w:val="23"/>
          <w:szCs w:val="23"/>
        </w:rPr>
        <w:t>Examples of survivor support activities and their benefits</w:t>
      </w:r>
    </w:p>
    <w:p w:rsidR="002F1EF3" w:rsidRDefault="002F1EF3" w:rsidP="00D91C81">
      <w:pPr>
        <w:ind w:right="-188"/>
        <w:rPr>
          <w:rFonts w:eastAsia="Calibri" w:cs="Arial"/>
          <w:sz w:val="23"/>
          <w:szCs w:val="23"/>
        </w:rPr>
      </w:pPr>
    </w:p>
    <w:p w:rsidR="00D91C81" w:rsidRPr="00D75B6A" w:rsidRDefault="007B54AC" w:rsidP="00D91C81">
      <w:pPr>
        <w:ind w:right="-188"/>
        <w:rPr>
          <w:rFonts w:eastAsia="Calibri" w:cs="Arial"/>
          <w:b/>
          <w:sz w:val="23"/>
          <w:szCs w:val="23"/>
        </w:rPr>
      </w:pPr>
      <w:r w:rsidRPr="00D75B6A">
        <w:rPr>
          <w:rFonts w:eastAsia="Calibri" w:cs="Arial"/>
          <w:b/>
          <w:sz w:val="23"/>
          <w:szCs w:val="23"/>
        </w:rPr>
        <w:t>PART TWO: Setting and measuring outcomes</w:t>
      </w:r>
    </w:p>
    <w:p w:rsidR="007B54AC" w:rsidRDefault="007B54AC" w:rsidP="00D91C81">
      <w:pPr>
        <w:ind w:right="-188"/>
        <w:rPr>
          <w:rFonts w:eastAsia="Calibri" w:cs="Arial"/>
          <w:sz w:val="23"/>
          <w:szCs w:val="23"/>
        </w:rPr>
      </w:pPr>
      <w:r>
        <w:rPr>
          <w:rFonts w:eastAsia="Calibri" w:cs="Arial"/>
          <w:sz w:val="23"/>
          <w:szCs w:val="23"/>
        </w:rPr>
        <w:t>The outcome framework</w:t>
      </w:r>
    </w:p>
    <w:p w:rsidR="007B54AC" w:rsidRDefault="007B54AC" w:rsidP="00D91C81">
      <w:pPr>
        <w:ind w:right="-188"/>
        <w:rPr>
          <w:rFonts w:eastAsia="Calibri" w:cs="Arial"/>
          <w:sz w:val="23"/>
          <w:szCs w:val="23"/>
        </w:rPr>
      </w:pPr>
      <w:r>
        <w:rPr>
          <w:rFonts w:eastAsia="Calibri" w:cs="Arial"/>
          <w:sz w:val="23"/>
          <w:szCs w:val="23"/>
        </w:rPr>
        <w:t>Why setting outcomes improves sustainability</w:t>
      </w:r>
    </w:p>
    <w:p w:rsidR="007B54AC" w:rsidRDefault="007B54AC" w:rsidP="00D91C81">
      <w:pPr>
        <w:ind w:right="-188"/>
        <w:rPr>
          <w:rFonts w:eastAsia="Calibri" w:cs="Arial"/>
          <w:sz w:val="23"/>
          <w:szCs w:val="23"/>
        </w:rPr>
      </w:pPr>
      <w:r>
        <w:rPr>
          <w:rFonts w:eastAsia="Calibri" w:cs="Arial"/>
          <w:sz w:val="23"/>
          <w:szCs w:val="23"/>
        </w:rPr>
        <w:t>How to set and measure outcomes</w:t>
      </w:r>
    </w:p>
    <w:p w:rsidR="007B54AC" w:rsidRDefault="007B54AC" w:rsidP="00D91C81">
      <w:pPr>
        <w:ind w:right="-188"/>
        <w:rPr>
          <w:rFonts w:eastAsia="Calibri" w:cs="Arial"/>
          <w:sz w:val="23"/>
          <w:szCs w:val="23"/>
        </w:rPr>
      </w:pPr>
      <w:r>
        <w:rPr>
          <w:rFonts w:eastAsia="Calibri" w:cs="Arial"/>
          <w:sz w:val="23"/>
          <w:szCs w:val="23"/>
        </w:rPr>
        <w:t>Template outcome framework/logic model</w:t>
      </w:r>
    </w:p>
    <w:p w:rsidR="007B54AC" w:rsidRDefault="007B54AC" w:rsidP="00D91C81">
      <w:pPr>
        <w:ind w:right="-188"/>
        <w:rPr>
          <w:rFonts w:eastAsia="Calibri" w:cs="Arial"/>
          <w:sz w:val="23"/>
          <w:szCs w:val="23"/>
        </w:rPr>
      </w:pPr>
      <w:r>
        <w:rPr>
          <w:rFonts w:eastAsia="Calibri" w:cs="Arial"/>
          <w:sz w:val="23"/>
          <w:szCs w:val="23"/>
        </w:rPr>
        <w:t>Template evaluation plan</w:t>
      </w:r>
    </w:p>
    <w:p w:rsidR="007B54AC" w:rsidRDefault="007B54AC" w:rsidP="00D91C81">
      <w:pPr>
        <w:ind w:right="-188"/>
        <w:rPr>
          <w:rFonts w:eastAsia="Calibri" w:cs="Arial"/>
          <w:sz w:val="23"/>
          <w:szCs w:val="23"/>
        </w:rPr>
      </w:pPr>
      <w:r>
        <w:rPr>
          <w:rFonts w:eastAsia="Calibri" w:cs="Arial"/>
          <w:sz w:val="23"/>
          <w:szCs w:val="23"/>
        </w:rPr>
        <w:t>Working with indicators</w:t>
      </w:r>
    </w:p>
    <w:p w:rsidR="007B54AC" w:rsidRDefault="007B54AC" w:rsidP="00D91C81">
      <w:pPr>
        <w:ind w:right="-188"/>
        <w:rPr>
          <w:rFonts w:eastAsia="Calibri" w:cs="Arial"/>
          <w:sz w:val="23"/>
          <w:szCs w:val="23"/>
        </w:rPr>
      </w:pPr>
      <w:r>
        <w:rPr>
          <w:rFonts w:eastAsia="Calibri" w:cs="Arial"/>
          <w:sz w:val="23"/>
          <w:szCs w:val="23"/>
        </w:rPr>
        <w:t>Example activities and indicators for the framework outcomes</w:t>
      </w:r>
    </w:p>
    <w:p w:rsidR="002F1EF3" w:rsidRDefault="002F1EF3" w:rsidP="00D91C81">
      <w:pPr>
        <w:ind w:right="-188"/>
        <w:rPr>
          <w:rFonts w:eastAsia="Calibri" w:cs="Arial"/>
          <w:sz w:val="23"/>
          <w:szCs w:val="23"/>
        </w:rPr>
      </w:pPr>
    </w:p>
    <w:p w:rsidR="00D91C81" w:rsidRPr="00D75B6A" w:rsidRDefault="007B54AC" w:rsidP="00D91C81">
      <w:pPr>
        <w:ind w:right="-188"/>
        <w:rPr>
          <w:rFonts w:eastAsia="Calibri" w:cs="Arial"/>
          <w:b/>
          <w:sz w:val="23"/>
          <w:szCs w:val="23"/>
        </w:rPr>
      </w:pPr>
      <w:r w:rsidRPr="00D75B6A">
        <w:rPr>
          <w:rFonts w:eastAsia="Calibri" w:cs="Arial"/>
          <w:b/>
          <w:sz w:val="23"/>
          <w:szCs w:val="23"/>
        </w:rPr>
        <w:t>PART THREE: Sustainability</w:t>
      </w:r>
    </w:p>
    <w:p w:rsidR="007B54AC" w:rsidRDefault="007B54AC" w:rsidP="00D91C81">
      <w:pPr>
        <w:ind w:right="-188"/>
        <w:rPr>
          <w:rFonts w:eastAsia="Calibri" w:cs="Arial"/>
          <w:sz w:val="23"/>
          <w:szCs w:val="23"/>
        </w:rPr>
      </w:pPr>
      <w:r>
        <w:rPr>
          <w:rFonts w:eastAsia="Calibri" w:cs="Arial"/>
          <w:sz w:val="23"/>
          <w:szCs w:val="23"/>
        </w:rPr>
        <w:t>Indicators of sustainable survivor support services</w:t>
      </w:r>
    </w:p>
    <w:p w:rsidR="007B54AC" w:rsidRDefault="007B54AC" w:rsidP="00D91C81">
      <w:pPr>
        <w:ind w:right="-188"/>
        <w:rPr>
          <w:rFonts w:eastAsia="Calibri" w:cs="Arial"/>
          <w:sz w:val="23"/>
          <w:szCs w:val="23"/>
        </w:rPr>
      </w:pPr>
      <w:r>
        <w:rPr>
          <w:rFonts w:eastAsia="Calibri" w:cs="Arial"/>
          <w:sz w:val="23"/>
          <w:szCs w:val="23"/>
        </w:rPr>
        <w:t>Indicators of sustainable impact</w:t>
      </w:r>
    </w:p>
    <w:p w:rsidR="007B54AC" w:rsidRDefault="007B54AC" w:rsidP="00D91C81">
      <w:pPr>
        <w:ind w:right="-188"/>
        <w:rPr>
          <w:rFonts w:eastAsia="Calibri" w:cs="Arial"/>
          <w:sz w:val="23"/>
          <w:szCs w:val="23"/>
        </w:rPr>
      </w:pPr>
      <w:r>
        <w:rPr>
          <w:rFonts w:eastAsia="Calibri" w:cs="Arial"/>
          <w:sz w:val="23"/>
          <w:szCs w:val="23"/>
        </w:rPr>
        <w:t>Case studies</w:t>
      </w:r>
    </w:p>
    <w:p w:rsidR="007B54AC" w:rsidRDefault="007B54AC" w:rsidP="00D91C81">
      <w:pPr>
        <w:ind w:right="-188"/>
        <w:rPr>
          <w:rFonts w:eastAsia="Calibri" w:cs="Arial"/>
          <w:sz w:val="23"/>
          <w:szCs w:val="23"/>
        </w:rPr>
      </w:pPr>
      <w:r>
        <w:rPr>
          <w:rFonts w:eastAsia="Calibri" w:cs="Arial"/>
          <w:sz w:val="23"/>
          <w:szCs w:val="23"/>
        </w:rPr>
        <w:t>Appendices</w:t>
      </w:r>
    </w:p>
    <w:p w:rsidR="00CE49FD" w:rsidRDefault="00CE49FD" w:rsidP="00D91C81">
      <w:pPr>
        <w:ind w:right="-188"/>
        <w:rPr>
          <w:rFonts w:eastAsia="Calibri" w:cs="Arial"/>
          <w:sz w:val="23"/>
          <w:szCs w:val="23"/>
        </w:rPr>
      </w:pPr>
      <w:r>
        <w:rPr>
          <w:rFonts w:eastAsia="Calibri" w:cs="Arial"/>
          <w:sz w:val="23"/>
          <w:szCs w:val="23"/>
        </w:rPr>
        <w:t>About Adverse Childhood Experiences</w:t>
      </w:r>
    </w:p>
    <w:p w:rsidR="00CE49FD" w:rsidRDefault="00CE49FD" w:rsidP="00D91C81">
      <w:pPr>
        <w:ind w:right="-188"/>
        <w:rPr>
          <w:rFonts w:eastAsia="Calibri" w:cs="Arial"/>
          <w:sz w:val="23"/>
          <w:szCs w:val="23"/>
        </w:rPr>
      </w:pPr>
      <w:r>
        <w:rPr>
          <w:rFonts w:eastAsia="Calibri" w:cs="Arial"/>
          <w:sz w:val="23"/>
          <w:szCs w:val="23"/>
        </w:rPr>
        <w:t>References and recommended reading</w:t>
      </w:r>
    </w:p>
    <w:p w:rsidR="00D91C81" w:rsidRDefault="00D91C81" w:rsidP="00D91C81">
      <w:pPr>
        <w:ind w:right="-188"/>
        <w:rPr>
          <w:rFonts w:eastAsia="Calibri" w:cs="Arial"/>
          <w:sz w:val="23"/>
          <w:szCs w:val="23"/>
        </w:rPr>
      </w:pPr>
    </w:p>
    <w:p w:rsidR="00D91C81" w:rsidRDefault="00D91C81" w:rsidP="00D91C81">
      <w:pPr>
        <w:ind w:right="-188"/>
        <w:rPr>
          <w:rFonts w:eastAsia="Calibri" w:cs="Arial"/>
          <w:sz w:val="23"/>
          <w:szCs w:val="23"/>
        </w:rPr>
      </w:pPr>
    </w:p>
    <w:p w:rsidR="00D91C81" w:rsidRDefault="00D91C81" w:rsidP="00D91C81">
      <w:pPr>
        <w:ind w:right="-188"/>
        <w:rPr>
          <w:rFonts w:eastAsia="Calibri" w:cs="Arial"/>
          <w:sz w:val="23"/>
          <w:szCs w:val="23"/>
        </w:rPr>
      </w:pPr>
    </w:p>
    <w:p w:rsidR="00D91C81" w:rsidRDefault="00D91C81" w:rsidP="00D91C81">
      <w:pPr>
        <w:ind w:right="-188"/>
        <w:rPr>
          <w:rFonts w:eastAsia="Calibri" w:cs="Arial"/>
          <w:sz w:val="23"/>
          <w:szCs w:val="23"/>
        </w:rPr>
      </w:pPr>
    </w:p>
    <w:p w:rsidR="00D91C81" w:rsidRDefault="00D91C81" w:rsidP="00D91C81">
      <w:pPr>
        <w:ind w:right="-188"/>
        <w:rPr>
          <w:rFonts w:eastAsia="Calibri" w:cs="Arial"/>
          <w:sz w:val="23"/>
          <w:szCs w:val="23"/>
        </w:rPr>
      </w:pPr>
    </w:p>
    <w:p w:rsidR="00F77D87" w:rsidRDefault="00F77D87" w:rsidP="00D91C81">
      <w:pPr>
        <w:ind w:right="-188"/>
        <w:rPr>
          <w:rFonts w:eastAsia="Calibri" w:cs="Arial"/>
          <w:sz w:val="23"/>
          <w:szCs w:val="23"/>
        </w:rPr>
      </w:pPr>
    </w:p>
    <w:p w:rsidR="00D91C81" w:rsidRDefault="00D91C81" w:rsidP="00D91C81">
      <w:pPr>
        <w:ind w:right="-188"/>
        <w:rPr>
          <w:rFonts w:eastAsia="Calibri" w:cs="Arial"/>
          <w:sz w:val="23"/>
          <w:szCs w:val="23"/>
        </w:rPr>
      </w:pPr>
    </w:p>
    <w:p w:rsidR="00D91C81" w:rsidRDefault="00D91C81" w:rsidP="00D91C81">
      <w:pPr>
        <w:ind w:right="-188"/>
        <w:rPr>
          <w:rFonts w:eastAsia="Calibri" w:cs="Arial"/>
          <w:sz w:val="23"/>
          <w:szCs w:val="23"/>
        </w:rPr>
      </w:pPr>
    </w:p>
    <w:p w:rsidR="001414E5" w:rsidRPr="00F62006" w:rsidRDefault="00B55A95" w:rsidP="00F77D87">
      <w:pPr>
        <w:shd w:val="clear" w:color="auto" w:fill="7030A0"/>
        <w:ind w:left="-142" w:right="-188"/>
        <w:jc w:val="both"/>
      </w:pPr>
      <w:r w:rsidRPr="00D62A43">
        <w:rPr>
          <w:rFonts w:eastAsia="Calibri" w:cs="Arial"/>
          <w:b/>
          <w:color w:val="FFFFFF" w:themeColor="background1"/>
          <w:sz w:val="23"/>
          <w:szCs w:val="23"/>
        </w:rPr>
        <w:lastRenderedPageBreak/>
        <w:t xml:space="preserve">PART ONE: </w:t>
      </w:r>
      <w:r w:rsidR="002C306F" w:rsidRPr="00D62A43">
        <w:rPr>
          <w:rFonts w:eastAsia="Calibri" w:cs="Arial"/>
          <w:b/>
          <w:color w:val="FFFFFF" w:themeColor="background1"/>
          <w:sz w:val="23"/>
          <w:szCs w:val="23"/>
        </w:rPr>
        <w:t>Introduction</w:t>
      </w:r>
      <w:r w:rsidR="00BA3597">
        <w:rPr>
          <w:rFonts w:eastAsia="Calibri" w:cs="Arial"/>
          <w:b/>
          <w:color w:val="FFFFFF" w:themeColor="background1"/>
          <w:sz w:val="23"/>
          <w:szCs w:val="23"/>
        </w:rPr>
        <w:t xml:space="preserve"> </w:t>
      </w:r>
    </w:p>
    <w:p w:rsidR="001414E5" w:rsidRDefault="001414E5" w:rsidP="001414E5">
      <w:pPr>
        <w:ind w:left="-142" w:right="-188"/>
        <w:jc w:val="both"/>
      </w:pPr>
    </w:p>
    <w:p w:rsidR="00BA3597" w:rsidRPr="00F62006" w:rsidRDefault="00BA3597" w:rsidP="001414E5">
      <w:pPr>
        <w:ind w:left="-142" w:right="-188"/>
        <w:jc w:val="both"/>
      </w:pPr>
      <w:r w:rsidRPr="00F62006">
        <w:rPr>
          <w:rFonts w:eastAsia="Calibri" w:cs="Arial"/>
        </w:rPr>
        <w:t>Between May and December 2017, a group of funded projects developed resources f</w:t>
      </w:r>
      <w:r w:rsidRPr="00F62006">
        <w:t>ocused on sustaining the impact of survivor support organisations. The group’s aims were:</w:t>
      </w:r>
    </w:p>
    <w:p w:rsidR="001414E5" w:rsidRPr="00F62006" w:rsidRDefault="001414E5" w:rsidP="004F3E32">
      <w:pPr>
        <w:numPr>
          <w:ilvl w:val="0"/>
          <w:numId w:val="1"/>
        </w:numPr>
        <w:ind w:left="284" w:hanging="284"/>
      </w:pPr>
      <w:r w:rsidRPr="00F62006">
        <w:t>To help Scottish Government, funded organisations and their stakeholders</w:t>
      </w:r>
      <w:r w:rsidRPr="00F62006">
        <w:rPr>
          <w:i/>
        </w:rPr>
        <w:t xml:space="preserve"> </w:t>
      </w:r>
      <w:r w:rsidRPr="00F62006">
        <w:t>to understand the impact of survivor support services.</w:t>
      </w:r>
    </w:p>
    <w:p w:rsidR="001414E5" w:rsidRPr="00F62006" w:rsidRDefault="001414E5" w:rsidP="004F3E32">
      <w:pPr>
        <w:ind w:left="284"/>
      </w:pPr>
    </w:p>
    <w:p w:rsidR="001414E5" w:rsidRPr="00F62006" w:rsidRDefault="001414E5" w:rsidP="004F3E32">
      <w:pPr>
        <w:numPr>
          <w:ilvl w:val="0"/>
          <w:numId w:val="1"/>
        </w:numPr>
        <w:ind w:left="284" w:hanging="284"/>
      </w:pPr>
      <w:r w:rsidRPr="00F62006">
        <w:t>To develop practical resources to help funded groups – and the wider survivor support sector – to assess, prepare for and improve their sustainability.</w:t>
      </w:r>
    </w:p>
    <w:p w:rsidR="001414E5" w:rsidRPr="00F62006" w:rsidRDefault="001414E5" w:rsidP="004F3E32">
      <w:pPr>
        <w:ind w:left="284"/>
      </w:pPr>
    </w:p>
    <w:p w:rsidR="00824493" w:rsidRPr="00F62006" w:rsidRDefault="001414E5" w:rsidP="003B1183">
      <w:pPr>
        <w:numPr>
          <w:ilvl w:val="0"/>
          <w:numId w:val="1"/>
        </w:numPr>
        <w:ind w:left="284" w:hanging="284"/>
      </w:pPr>
      <w:r w:rsidRPr="00F62006">
        <w:t xml:space="preserve">For organisations – or their impact - to be sustained in the long term.  </w:t>
      </w:r>
    </w:p>
    <w:p w:rsidR="00BE7EF5" w:rsidRPr="00F62006" w:rsidRDefault="00BE7EF5" w:rsidP="00BE7EF5">
      <w:pPr>
        <w:rPr>
          <w:rFonts w:eastAsia="Calibri" w:cs="Arial"/>
          <w:b/>
          <w:color w:val="009999"/>
        </w:rPr>
      </w:pPr>
    </w:p>
    <w:p w:rsidR="00FC5E84" w:rsidRPr="00F62006" w:rsidRDefault="00FC5E84" w:rsidP="00BE7EF5">
      <w:pPr>
        <w:rPr>
          <w:rFonts w:eastAsia="Calibri" w:cs="Arial"/>
          <w:b/>
          <w:color w:val="009999"/>
        </w:rPr>
      </w:pPr>
    </w:p>
    <w:p w:rsidR="00BE7EF5" w:rsidRPr="00F77D87" w:rsidRDefault="00BE7EF5" w:rsidP="00BE7EF5">
      <w:pPr>
        <w:rPr>
          <w:rFonts w:eastAsia="Calibri" w:cs="Arial"/>
          <w:b/>
          <w:color w:val="7030A0"/>
        </w:rPr>
      </w:pPr>
      <w:r w:rsidRPr="00F77D87">
        <w:rPr>
          <w:rFonts w:eastAsia="Calibri" w:cs="Arial"/>
          <w:b/>
          <w:color w:val="7030A0"/>
        </w:rPr>
        <w:t>About sustainability</w:t>
      </w:r>
    </w:p>
    <w:p w:rsidR="00BE7EF5" w:rsidRPr="00F62006" w:rsidRDefault="00BE7EF5" w:rsidP="00BE7EF5">
      <w:r w:rsidRPr="00F62006">
        <w:t>To some extent, sustainability is a myth. There is a common belief that once something has been funded it can be continued without further resources or input. In reality, nothing is self-sustaining. And nothing is sustainable without</w:t>
      </w:r>
    </w:p>
    <w:p w:rsidR="00BE7EF5" w:rsidRPr="00F62006" w:rsidRDefault="00BE7EF5" w:rsidP="00BE7EF5">
      <w:r w:rsidRPr="00F62006">
        <w:t xml:space="preserve">fresh inputs and new influences. </w:t>
      </w:r>
      <w:r w:rsidR="001C1AAA" w:rsidRPr="00F62006">
        <w:t>S</w:t>
      </w:r>
      <w:r w:rsidRPr="00F62006">
        <w:t xml:space="preserve">ustainability </w:t>
      </w:r>
      <w:r w:rsidR="001C1AAA" w:rsidRPr="00F62006">
        <w:t>can</w:t>
      </w:r>
      <w:r w:rsidRPr="00F62006">
        <w:t xml:space="preserve"> exist, but it is a journey not a destination. </w:t>
      </w:r>
    </w:p>
    <w:p w:rsidR="00BE7EF5" w:rsidRPr="00F62006" w:rsidRDefault="00BE7EF5" w:rsidP="00BE7EF5"/>
    <w:p w:rsidR="00BE7EF5" w:rsidRPr="00F62006" w:rsidRDefault="001C1AAA" w:rsidP="00BE7EF5">
      <w:r w:rsidRPr="00F62006">
        <w:t>Another myth is that sustainability is about survival and s</w:t>
      </w:r>
      <w:r w:rsidR="00BE7EF5" w:rsidRPr="00F62006">
        <w:t xml:space="preserve">taying the same. </w:t>
      </w:r>
      <w:r w:rsidRPr="00F62006">
        <w:t xml:space="preserve">This guide emphasises the need to continue listening, learning and adapting. Things change, and so must we. Your </w:t>
      </w:r>
      <w:r w:rsidR="00BE7EF5" w:rsidRPr="00F62006">
        <w:t>organisation</w:t>
      </w:r>
      <w:r w:rsidRPr="00F62006">
        <w:t>’s core purpose</w:t>
      </w:r>
      <w:r w:rsidR="00BE7EF5" w:rsidRPr="00F62006">
        <w:t xml:space="preserve"> might not change, but </w:t>
      </w:r>
      <w:r w:rsidR="004A2BCE">
        <w:t>organisations</w:t>
      </w:r>
      <w:r w:rsidR="00BE7EF5" w:rsidRPr="00F62006">
        <w:t xml:space="preserve"> must </w:t>
      </w:r>
      <w:r w:rsidRPr="00F62006">
        <w:t xml:space="preserve">evolve </w:t>
      </w:r>
      <w:r w:rsidR="00BE7EF5" w:rsidRPr="00F62006">
        <w:t>or they’ll</w:t>
      </w:r>
      <w:r w:rsidR="00C426A7">
        <w:t xml:space="preserve"> lose relevance and</w:t>
      </w:r>
      <w:r w:rsidR="00BE7EF5" w:rsidRPr="00F62006">
        <w:t xml:space="preserve"> be left behin</w:t>
      </w:r>
      <w:r w:rsidR="00C426A7">
        <w:t>d</w:t>
      </w:r>
      <w:r w:rsidR="00BE7EF5" w:rsidRPr="00F62006">
        <w:t xml:space="preserve">. </w:t>
      </w:r>
    </w:p>
    <w:p w:rsidR="00BE7EF5" w:rsidRPr="00F62006" w:rsidRDefault="00BE7EF5" w:rsidP="00BE7EF5"/>
    <w:p w:rsidR="00BE7EF5" w:rsidRPr="00F62006" w:rsidRDefault="00BE7EF5" w:rsidP="00BE7EF5">
      <w:pPr>
        <w:rPr>
          <w:i/>
          <w:iCs/>
        </w:rPr>
      </w:pPr>
      <w:r w:rsidRPr="00F62006">
        <w:t xml:space="preserve">Finally, sustainability isn’t just about organisations or their services. It can also be about impact. Rather than asking </w:t>
      </w:r>
      <w:r w:rsidRPr="00F62006">
        <w:rPr>
          <w:i/>
          <w:iCs/>
        </w:rPr>
        <w:t xml:space="preserve">‘How can we sustain our service?’ </w:t>
      </w:r>
      <w:r w:rsidRPr="00F62006">
        <w:t xml:space="preserve">we need to start asking </w:t>
      </w:r>
      <w:r w:rsidRPr="00F62006">
        <w:rPr>
          <w:i/>
          <w:iCs/>
        </w:rPr>
        <w:t>‘Who does the service belong to?’</w:t>
      </w:r>
      <w:r w:rsidRPr="00F62006">
        <w:t xml:space="preserve">, </w:t>
      </w:r>
      <w:r w:rsidRPr="00F62006">
        <w:rPr>
          <w:i/>
          <w:iCs/>
        </w:rPr>
        <w:t>‘How can we make a lasting</w:t>
      </w:r>
    </w:p>
    <w:p w:rsidR="00BE7EF5" w:rsidRDefault="00BE7EF5" w:rsidP="00BE7EF5">
      <w:pPr>
        <w:rPr>
          <w:i/>
          <w:iCs/>
        </w:rPr>
      </w:pPr>
      <w:r w:rsidRPr="00F62006">
        <w:rPr>
          <w:i/>
          <w:iCs/>
        </w:rPr>
        <w:t xml:space="preserve">difference?’ </w:t>
      </w:r>
      <w:r w:rsidRPr="00F62006">
        <w:t xml:space="preserve">and </w:t>
      </w:r>
      <w:r w:rsidRPr="00F62006">
        <w:rPr>
          <w:i/>
          <w:iCs/>
        </w:rPr>
        <w:t>‘Are we doing everything we can to</w:t>
      </w:r>
      <w:r w:rsidR="00F62006">
        <w:rPr>
          <w:i/>
          <w:iCs/>
        </w:rPr>
        <w:t xml:space="preserve"> develop capacity and</w:t>
      </w:r>
      <w:r w:rsidRPr="00F62006">
        <w:rPr>
          <w:i/>
          <w:iCs/>
        </w:rPr>
        <w:t xml:space="preserve"> reduce dependence on our services?’.</w:t>
      </w:r>
      <w:r w:rsidR="00E81612">
        <w:rPr>
          <w:i/>
          <w:iCs/>
        </w:rPr>
        <w:t xml:space="preserve"> </w:t>
      </w:r>
    </w:p>
    <w:p w:rsidR="00E81612" w:rsidRPr="00E81612" w:rsidRDefault="00E81612" w:rsidP="00BE7EF5">
      <w:pPr>
        <w:rPr>
          <w:iCs/>
        </w:rPr>
      </w:pPr>
    </w:p>
    <w:p w:rsidR="00BE7EF5" w:rsidRPr="00E81612" w:rsidRDefault="00E81612" w:rsidP="00BE7EF5">
      <w:pPr>
        <w:jc w:val="center"/>
        <w:rPr>
          <w:i/>
          <w:iCs/>
        </w:rPr>
      </w:pPr>
      <w:r w:rsidRPr="00E81612">
        <w:rPr>
          <w:i/>
          <w:iCs/>
        </w:rPr>
        <w:t>For these reasons, we define sustainability as ‘The capacity to make a lasting difference’</w:t>
      </w:r>
      <w:r>
        <w:rPr>
          <w:rStyle w:val="FootnoteReference"/>
          <w:i/>
          <w:iCs/>
        </w:rPr>
        <w:footnoteReference w:id="1"/>
      </w:r>
    </w:p>
    <w:p w:rsidR="00BE7EF5" w:rsidRDefault="00BE7EF5" w:rsidP="00BE7EF5">
      <w:pPr>
        <w:rPr>
          <w:rFonts w:eastAsia="Calibri" w:cs="Arial"/>
          <w:b/>
          <w:color w:val="009999"/>
          <w:sz w:val="23"/>
          <w:szCs w:val="23"/>
        </w:rPr>
      </w:pPr>
    </w:p>
    <w:p w:rsidR="00B028EE" w:rsidRDefault="00B028EE" w:rsidP="00BE7EF5">
      <w:pPr>
        <w:rPr>
          <w:rFonts w:eastAsia="Calibri" w:cs="Arial"/>
          <w:b/>
          <w:color w:val="009999"/>
          <w:sz w:val="23"/>
          <w:szCs w:val="23"/>
        </w:rPr>
      </w:pPr>
    </w:p>
    <w:p w:rsidR="00B028EE" w:rsidRDefault="00B028EE" w:rsidP="00BE7EF5">
      <w:pPr>
        <w:rPr>
          <w:rFonts w:eastAsia="Calibri" w:cs="Arial"/>
          <w:b/>
          <w:color w:val="009999"/>
          <w:sz w:val="23"/>
          <w:szCs w:val="23"/>
        </w:rPr>
      </w:pPr>
    </w:p>
    <w:p w:rsidR="002C306F" w:rsidRDefault="002C306F" w:rsidP="003B1183">
      <w:pPr>
        <w:rPr>
          <w:rFonts w:eastAsia="Calibri" w:cs="Arial"/>
          <w:b/>
          <w:color w:val="009999"/>
          <w:sz w:val="23"/>
          <w:szCs w:val="23"/>
        </w:rPr>
      </w:pPr>
      <w:r w:rsidRPr="00F77D87">
        <w:rPr>
          <w:rFonts w:eastAsia="Calibri" w:cs="Arial"/>
          <w:b/>
          <w:color w:val="7030A0"/>
          <w:sz w:val="23"/>
          <w:szCs w:val="23"/>
        </w:rPr>
        <w:lastRenderedPageBreak/>
        <w:t>Group members</w:t>
      </w:r>
      <w:r w:rsidR="00E05D8A" w:rsidRPr="00F77D87">
        <w:rPr>
          <w:rFonts w:eastAsia="Calibri" w:cs="Arial"/>
          <w:b/>
          <w:color w:val="7030A0"/>
          <w:sz w:val="23"/>
          <w:szCs w:val="23"/>
        </w:rPr>
        <w:t xml:space="preserve"> </w:t>
      </w:r>
    </w:p>
    <w:p w:rsidR="00C77E60" w:rsidRDefault="00A73A9E" w:rsidP="003B1183">
      <w:pPr>
        <w:rPr>
          <w:rFonts w:eastAsia="Calibri" w:cs="Arial"/>
          <w:sz w:val="23"/>
          <w:szCs w:val="23"/>
        </w:rPr>
      </w:pPr>
      <w:r>
        <w:rPr>
          <w:rFonts w:eastAsia="Calibri" w:cs="Arial"/>
          <w:sz w:val="23"/>
          <w:szCs w:val="23"/>
        </w:rPr>
        <w:t xml:space="preserve">The projects who created this guide </w:t>
      </w:r>
      <w:r w:rsidR="00C77E60">
        <w:rPr>
          <w:rFonts w:eastAsia="Calibri" w:cs="Arial"/>
          <w:sz w:val="23"/>
          <w:szCs w:val="23"/>
        </w:rPr>
        <w:t>represent a variety of perspectives: large organisations and small; local and national; specialist and generic.</w:t>
      </w:r>
      <w:r>
        <w:rPr>
          <w:rFonts w:eastAsia="Calibri" w:cs="Arial"/>
          <w:sz w:val="23"/>
          <w:szCs w:val="23"/>
        </w:rPr>
        <w:t xml:space="preserve"> In this way, we aimed to make the resource as representative as possible of a range of approaches.</w:t>
      </w:r>
    </w:p>
    <w:p w:rsidR="00A73A9E" w:rsidRPr="00C77E60" w:rsidRDefault="00A73A9E" w:rsidP="003B1183">
      <w:pPr>
        <w:rPr>
          <w:sz w:val="23"/>
          <w:szCs w:val="23"/>
        </w:rPr>
      </w:pP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8363"/>
      </w:tblGrid>
      <w:tr w:rsidR="002C306F" w:rsidRPr="002C306F" w:rsidTr="00A73A9E">
        <w:tc>
          <w:tcPr>
            <w:tcW w:w="4678" w:type="dxa"/>
          </w:tcPr>
          <w:p w:rsidR="002C306F" w:rsidRPr="002C306F" w:rsidRDefault="002C306F" w:rsidP="002C306F">
            <w:pPr>
              <w:rPr>
                <w:sz w:val="23"/>
                <w:szCs w:val="23"/>
              </w:rPr>
            </w:pPr>
            <w:r w:rsidRPr="002C306F">
              <w:rPr>
                <w:sz w:val="23"/>
                <w:szCs w:val="23"/>
              </w:rPr>
              <w:t>Flora Henderson</w:t>
            </w:r>
          </w:p>
        </w:tc>
        <w:tc>
          <w:tcPr>
            <w:tcW w:w="8363" w:type="dxa"/>
          </w:tcPr>
          <w:p w:rsidR="002C306F" w:rsidRPr="002C306F" w:rsidRDefault="0055697A" w:rsidP="002C306F">
            <w:pPr>
              <w:rPr>
                <w:sz w:val="23"/>
                <w:szCs w:val="23"/>
              </w:rPr>
            </w:pPr>
            <w:hyperlink r:id="rId9" w:history="1">
              <w:r w:rsidR="002C306F" w:rsidRPr="00FA36DC">
                <w:rPr>
                  <w:rStyle w:val="Hyperlink"/>
                  <w:sz w:val="23"/>
                  <w:szCs w:val="23"/>
                </w:rPr>
                <w:t>Future Pathways</w:t>
              </w:r>
            </w:hyperlink>
          </w:p>
        </w:tc>
      </w:tr>
      <w:tr w:rsidR="002C306F" w:rsidRPr="002C306F" w:rsidTr="00A73A9E">
        <w:tc>
          <w:tcPr>
            <w:tcW w:w="4678" w:type="dxa"/>
          </w:tcPr>
          <w:p w:rsidR="002C306F" w:rsidRPr="002C306F" w:rsidRDefault="002C306F" w:rsidP="002C306F">
            <w:pPr>
              <w:rPr>
                <w:sz w:val="23"/>
                <w:szCs w:val="23"/>
              </w:rPr>
            </w:pPr>
            <w:r w:rsidRPr="002C306F">
              <w:rPr>
                <w:sz w:val="23"/>
                <w:szCs w:val="23"/>
              </w:rPr>
              <w:t>Lorraine Thomson</w:t>
            </w:r>
            <w:r w:rsidR="00E81612">
              <w:rPr>
                <w:sz w:val="23"/>
                <w:szCs w:val="23"/>
              </w:rPr>
              <w:t xml:space="preserve"> and Helen Provan</w:t>
            </w:r>
          </w:p>
        </w:tc>
        <w:tc>
          <w:tcPr>
            <w:tcW w:w="8363" w:type="dxa"/>
          </w:tcPr>
          <w:p w:rsidR="002C306F" w:rsidRPr="002C306F" w:rsidRDefault="0055697A" w:rsidP="002C306F">
            <w:pPr>
              <w:rPr>
                <w:sz w:val="23"/>
                <w:szCs w:val="23"/>
              </w:rPr>
            </w:pPr>
            <w:hyperlink r:id="rId10" w:history="1">
              <w:r w:rsidR="002C306F" w:rsidRPr="00FA36DC">
                <w:rPr>
                  <w:rStyle w:val="Hyperlink"/>
                  <w:sz w:val="23"/>
                  <w:szCs w:val="23"/>
                </w:rPr>
                <w:t>Glasgow Council on Alcohol</w:t>
              </w:r>
            </w:hyperlink>
          </w:p>
        </w:tc>
      </w:tr>
      <w:tr w:rsidR="002C306F" w:rsidRPr="002C306F" w:rsidTr="00A73A9E">
        <w:tc>
          <w:tcPr>
            <w:tcW w:w="4678" w:type="dxa"/>
          </w:tcPr>
          <w:p w:rsidR="002C306F" w:rsidRPr="002C306F" w:rsidRDefault="002C306F" w:rsidP="002C306F">
            <w:pPr>
              <w:rPr>
                <w:bCs/>
                <w:sz w:val="23"/>
                <w:szCs w:val="23"/>
              </w:rPr>
            </w:pPr>
            <w:r w:rsidRPr="002C306F">
              <w:rPr>
                <w:bCs/>
                <w:sz w:val="23"/>
                <w:szCs w:val="23"/>
              </w:rPr>
              <w:t>Lorraine Sorley</w:t>
            </w:r>
          </w:p>
        </w:tc>
        <w:tc>
          <w:tcPr>
            <w:tcW w:w="8363" w:type="dxa"/>
          </w:tcPr>
          <w:p w:rsidR="002C306F" w:rsidRPr="002C306F" w:rsidRDefault="0055697A" w:rsidP="002C306F">
            <w:pPr>
              <w:rPr>
                <w:sz w:val="23"/>
                <w:szCs w:val="23"/>
              </w:rPr>
            </w:pPr>
            <w:hyperlink r:id="rId11" w:history="1">
              <w:r w:rsidR="002C306F" w:rsidRPr="00FA36DC">
                <w:rPr>
                  <w:rStyle w:val="Hyperlink"/>
                  <w:sz w:val="23"/>
                  <w:szCs w:val="23"/>
                </w:rPr>
                <w:t>Health in Mind</w:t>
              </w:r>
            </w:hyperlink>
          </w:p>
        </w:tc>
      </w:tr>
      <w:tr w:rsidR="002C306F" w:rsidRPr="002C306F" w:rsidTr="00A73A9E">
        <w:tc>
          <w:tcPr>
            <w:tcW w:w="4678" w:type="dxa"/>
          </w:tcPr>
          <w:p w:rsidR="002C306F" w:rsidRPr="002C306F" w:rsidRDefault="002C306F" w:rsidP="002C306F">
            <w:pPr>
              <w:rPr>
                <w:sz w:val="23"/>
                <w:szCs w:val="23"/>
              </w:rPr>
            </w:pPr>
            <w:r w:rsidRPr="002C306F">
              <w:rPr>
                <w:sz w:val="23"/>
                <w:szCs w:val="23"/>
              </w:rPr>
              <w:t>Elaine Wroe</w:t>
            </w:r>
          </w:p>
        </w:tc>
        <w:tc>
          <w:tcPr>
            <w:tcW w:w="8363" w:type="dxa"/>
          </w:tcPr>
          <w:p w:rsidR="002C306F" w:rsidRPr="002C306F" w:rsidRDefault="0055697A" w:rsidP="002C306F">
            <w:pPr>
              <w:rPr>
                <w:sz w:val="23"/>
                <w:szCs w:val="23"/>
              </w:rPr>
            </w:pPr>
            <w:hyperlink r:id="rId12" w:history="1">
              <w:r w:rsidR="002C306F" w:rsidRPr="00E81612">
                <w:rPr>
                  <w:rStyle w:val="Hyperlink"/>
                  <w:sz w:val="23"/>
                  <w:szCs w:val="23"/>
                </w:rPr>
                <w:t>Mind Mosaic</w:t>
              </w:r>
              <w:r w:rsidR="00C0720F" w:rsidRPr="00E81612">
                <w:rPr>
                  <w:rStyle w:val="Hyperlink"/>
                  <w:sz w:val="23"/>
                  <w:szCs w:val="23"/>
                </w:rPr>
                <w:t xml:space="preserve"> Counselling and Therapy</w:t>
              </w:r>
            </w:hyperlink>
          </w:p>
        </w:tc>
      </w:tr>
      <w:tr w:rsidR="002C306F" w:rsidRPr="002C306F" w:rsidTr="00A73A9E">
        <w:tc>
          <w:tcPr>
            <w:tcW w:w="4678" w:type="dxa"/>
          </w:tcPr>
          <w:p w:rsidR="002C306F" w:rsidRPr="002C306F" w:rsidRDefault="002C306F" w:rsidP="002C306F">
            <w:pPr>
              <w:rPr>
                <w:sz w:val="23"/>
                <w:szCs w:val="23"/>
              </w:rPr>
            </w:pPr>
            <w:r w:rsidRPr="002C306F">
              <w:rPr>
                <w:sz w:val="23"/>
                <w:szCs w:val="23"/>
              </w:rPr>
              <w:t>Angela Gribben</w:t>
            </w:r>
          </w:p>
        </w:tc>
        <w:tc>
          <w:tcPr>
            <w:tcW w:w="8363" w:type="dxa"/>
          </w:tcPr>
          <w:p w:rsidR="002C306F" w:rsidRPr="002C306F" w:rsidRDefault="0055697A" w:rsidP="002C306F">
            <w:pPr>
              <w:rPr>
                <w:sz w:val="23"/>
                <w:szCs w:val="23"/>
              </w:rPr>
            </w:pPr>
            <w:hyperlink r:id="rId13" w:history="1">
              <w:r w:rsidR="002C306F" w:rsidRPr="00FA36DC">
                <w:rPr>
                  <w:rStyle w:val="Hyperlink"/>
                  <w:sz w:val="23"/>
                  <w:szCs w:val="23"/>
                </w:rPr>
                <w:t>Moira Anderson Foundation</w:t>
              </w:r>
            </w:hyperlink>
          </w:p>
        </w:tc>
      </w:tr>
      <w:tr w:rsidR="002C306F" w:rsidRPr="002C306F" w:rsidTr="00A73A9E">
        <w:tc>
          <w:tcPr>
            <w:tcW w:w="4678" w:type="dxa"/>
          </w:tcPr>
          <w:p w:rsidR="002C306F" w:rsidRPr="002C306F" w:rsidRDefault="002C306F" w:rsidP="002C306F">
            <w:pPr>
              <w:rPr>
                <w:sz w:val="23"/>
                <w:szCs w:val="23"/>
              </w:rPr>
            </w:pPr>
            <w:r w:rsidRPr="002C306F">
              <w:rPr>
                <w:sz w:val="23"/>
                <w:szCs w:val="23"/>
              </w:rPr>
              <w:t>Dawn Fyfe</w:t>
            </w:r>
          </w:p>
        </w:tc>
        <w:tc>
          <w:tcPr>
            <w:tcW w:w="8363" w:type="dxa"/>
          </w:tcPr>
          <w:p w:rsidR="002C306F" w:rsidRPr="002C306F" w:rsidRDefault="0055697A" w:rsidP="002C306F">
            <w:pPr>
              <w:rPr>
                <w:sz w:val="23"/>
                <w:szCs w:val="23"/>
              </w:rPr>
            </w:pPr>
            <w:hyperlink r:id="rId14" w:history="1">
              <w:r w:rsidR="002C306F" w:rsidRPr="00FA36DC">
                <w:rPr>
                  <w:rStyle w:val="Hyperlink"/>
                  <w:sz w:val="23"/>
                  <w:szCs w:val="23"/>
                </w:rPr>
                <w:t>SAY Women</w:t>
              </w:r>
            </w:hyperlink>
            <w:r w:rsidR="002C306F" w:rsidRPr="002C306F">
              <w:rPr>
                <w:sz w:val="23"/>
                <w:szCs w:val="23"/>
              </w:rPr>
              <w:t xml:space="preserve"> </w:t>
            </w:r>
          </w:p>
        </w:tc>
      </w:tr>
      <w:tr w:rsidR="002C306F" w:rsidRPr="002C306F" w:rsidTr="00A73A9E">
        <w:tc>
          <w:tcPr>
            <w:tcW w:w="4678" w:type="dxa"/>
          </w:tcPr>
          <w:p w:rsidR="002C306F" w:rsidRPr="002C306F" w:rsidRDefault="002C306F" w:rsidP="002C306F">
            <w:pPr>
              <w:rPr>
                <w:bCs/>
                <w:sz w:val="23"/>
                <w:szCs w:val="23"/>
              </w:rPr>
            </w:pPr>
            <w:r w:rsidRPr="002C306F">
              <w:rPr>
                <w:bCs/>
                <w:sz w:val="23"/>
                <w:szCs w:val="23"/>
              </w:rPr>
              <w:t xml:space="preserve">Julie Crawford </w:t>
            </w:r>
          </w:p>
        </w:tc>
        <w:tc>
          <w:tcPr>
            <w:tcW w:w="8363" w:type="dxa"/>
          </w:tcPr>
          <w:p w:rsidR="002C306F" w:rsidRPr="002C306F" w:rsidRDefault="0055697A" w:rsidP="002C306F">
            <w:pPr>
              <w:rPr>
                <w:sz w:val="23"/>
                <w:szCs w:val="23"/>
              </w:rPr>
            </w:pPr>
            <w:hyperlink r:id="rId15" w:history="1">
              <w:r w:rsidR="002C306F" w:rsidRPr="00FA36DC">
                <w:rPr>
                  <w:rStyle w:val="Hyperlink"/>
                  <w:sz w:val="23"/>
                  <w:szCs w:val="23"/>
                </w:rPr>
                <w:t>Scottish Government</w:t>
              </w:r>
              <w:r w:rsidR="00FA36DC" w:rsidRPr="00FA36DC">
                <w:rPr>
                  <w:rStyle w:val="Hyperlink"/>
                  <w:sz w:val="23"/>
                  <w:szCs w:val="23"/>
                </w:rPr>
                <w:t xml:space="preserve"> Survivor Support Team</w:t>
              </w:r>
            </w:hyperlink>
          </w:p>
        </w:tc>
      </w:tr>
      <w:tr w:rsidR="002C306F" w:rsidRPr="002C306F" w:rsidTr="00A73A9E">
        <w:tc>
          <w:tcPr>
            <w:tcW w:w="4678" w:type="dxa"/>
          </w:tcPr>
          <w:p w:rsidR="002C306F" w:rsidRPr="002C306F" w:rsidRDefault="002C306F" w:rsidP="002C306F">
            <w:pPr>
              <w:rPr>
                <w:bCs/>
                <w:sz w:val="23"/>
                <w:szCs w:val="23"/>
              </w:rPr>
            </w:pPr>
            <w:r w:rsidRPr="002C306F">
              <w:rPr>
                <w:bCs/>
                <w:sz w:val="23"/>
                <w:szCs w:val="23"/>
              </w:rPr>
              <w:t>Willie Manson</w:t>
            </w:r>
          </w:p>
        </w:tc>
        <w:tc>
          <w:tcPr>
            <w:tcW w:w="8363" w:type="dxa"/>
          </w:tcPr>
          <w:p w:rsidR="002C306F" w:rsidRPr="002C306F" w:rsidRDefault="0055697A" w:rsidP="002C306F">
            <w:pPr>
              <w:rPr>
                <w:sz w:val="23"/>
                <w:szCs w:val="23"/>
              </w:rPr>
            </w:pPr>
            <w:hyperlink r:id="rId16" w:history="1">
              <w:r w:rsidR="002C306F" w:rsidRPr="00FA36DC">
                <w:rPr>
                  <w:rStyle w:val="Hyperlink"/>
                  <w:sz w:val="23"/>
                  <w:szCs w:val="23"/>
                </w:rPr>
                <w:t>Stop It Now Scotland</w:t>
              </w:r>
            </w:hyperlink>
          </w:p>
        </w:tc>
      </w:tr>
      <w:tr w:rsidR="002C306F" w:rsidRPr="002C306F" w:rsidTr="00A73A9E">
        <w:tc>
          <w:tcPr>
            <w:tcW w:w="4678" w:type="dxa"/>
          </w:tcPr>
          <w:p w:rsidR="002C306F" w:rsidRPr="002C306F" w:rsidRDefault="002C306F" w:rsidP="002C306F">
            <w:pPr>
              <w:rPr>
                <w:bCs/>
                <w:sz w:val="23"/>
                <w:szCs w:val="23"/>
              </w:rPr>
            </w:pPr>
            <w:r w:rsidRPr="002C306F">
              <w:rPr>
                <w:bCs/>
                <w:sz w:val="23"/>
                <w:szCs w:val="23"/>
              </w:rPr>
              <w:t>Laura Herculson</w:t>
            </w:r>
          </w:p>
        </w:tc>
        <w:tc>
          <w:tcPr>
            <w:tcW w:w="8363" w:type="dxa"/>
          </w:tcPr>
          <w:p w:rsidR="002C306F" w:rsidRPr="002C306F" w:rsidRDefault="002C306F" w:rsidP="002C306F">
            <w:pPr>
              <w:rPr>
                <w:sz w:val="23"/>
                <w:szCs w:val="23"/>
              </w:rPr>
            </w:pPr>
            <w:r w:rsidRPr="002C306F">
              <w:rPr>
                <w:sz w:val="23"/>
                <w:szCs w:val="23"/>
              </w:rPr>
              <w:t>Survivors of Sexual Child Hood</w:t>
            </w:r>
            <w:r w:rsidR="002D0494">
              <w:rPr>
                <w:sz w:val="23"/>
                <w:szCs w:val="23"/>
              </w:rPr>
              <w:t xml:space="preserve"> Abuse Information &amp; Resources</w:t>
            </w:r>
            <w:r w:rsidR="00567145">
              <w:rPr>
                <w:sz w:val="23"/>
                <w:szCs w:val="23"/>
              </w:rPr>
              <w:t xml:space="preserve"> </w:t>
            </w:r>
          </w:p>
        </w:tc>
      </w:tr>
      <w:tr w:rsidR="002C306F" w:rsidRPr="002C306F" w:rsidTr="00A73A9E">
        <w:tc>
          <w:tcPr>
            <w:tcW w:w="4678" w:type="dxa"/>
          </w:tcPr>
          <w:p w:rsidR="002C306F" w:rsidRPr="002C306F" w:rsidRDefault="002C306F" w:rsidP="002C306F">
            <w:pPr>
              <w:rPr>
                <w:sz w:val="23"/>
                <w:szCs w:val="23"/>
              </w:rPr>
            </w:pPr>
            <w:r>
              <w:rPr>
                <w:sz w:val="23"/>
                <w:szCs w:val="23"/>
              </w:rPr>
              <w:t>Traci Kirkland</w:t>
            </w:r>
          </w:p>
        </w:tc>
        <w:tc>
          <w:tcPr>
            <w:tcW w:w="8363" w:type="dxa"/>
          </w:tcPr>
          <w:p w:rsidR="002C306F" w:rsidRPr="002C306F" w:rsidRDefault="0055697A" w:rsidP="002C306F">
            <w:pPr>
              <w:rPr>
                <w:sz w:val="23"/>
                <w:szCs w:val="23"/>
              </w:rPr>
            </w:pPr>
            <w:hyperlink r:id="rId17" w:history="1">
              <w:r w:rsidR="002C306F" w:rsidRPr="00FA36DC">
                <w:rPr>
                  <w:rStyle w:val="Hyperlink"/>
                  <w:sz w:val="23"/>
                  <w:szCs w:val="23"/>
                </w:rPr>
                <w:t>Wellbeing Scotland</w:t>
              </w:r>
            </w:hyperlink>
          </w:p>
        </w:tc>
      </w:tr>
      <w:tr w:rsidR="00A14D3C" w:rsidRPr="002C306F" w:rsidTr="00A73A9E">
        <w:tc>
          <w:tcPr>
            <w:tcW w:w="4678" w:type="dxa"/>
          </w:tcPr>
          <w:p w:rsidR="00A14D3C" w:rsidRDefault="00A14D3C" w:rsidP="002C306F">
            <w:pPr>
              <w:rPr>
                <w:sz w:val="23"/>
                <w:szCs w:val="23"/>
              </w:rPr>
            </w:pPr>
            <w:r>
              <w:rPr>
                <w:sz w:val="23"/>
                <w:szCs w:val="23"/>
              </w:rPr>
              <w:t>Graeme Reekie</w:t>
            </w:r>
          </w:p>
        </w:tc>
        <w:tc>
          <w:tcPr>
            <w:tcW w:w="8363" w:type="dxa"/>
          </w:tcPr>
          <w:p w:rsidR="00A14D3C" w:rsidRPr="002C306F" w:rsidRDefault="0055697A" w:rsidP="002C306F">
            <w:pPr>
              <w:rPr>
                <w:sz w:val="23"/>
                <w:szCs w:val="23"/>
              </w:rPr>
            </w:pPr>
            <w:hyperlink r:id="rId18" w:history="1">
              <w:r w:rsidR="00A14D3C" w:rsidRPr="00FA36DC">
                <w:rPr>
                  <w:rStyle w:val="Hyperlink"/>
                  <w:sz w:val="23"/>
                  <w:szCs w:val="23"/>
                </w:rPr>
                <w:t>Wren and Greyhound</w:t>
              </w:r>
            </w:hyperlink>
            <w:r w:rsidR="00FA36DC">
              <w:rPr>
                <w:sz w:val="23"/>
                <w:szCs w:val="23"/>
              </w:rPr>
              <w:t xml:space="preserve"> (group facilitator)</w:t>
            </w:r>
          </w:p>
        </w:tc>
      </w:tr>
    </w:tbl>
    <w:p w:rsidR="005B6653" w:rsidRPr="00A14D3C" w:rsidRDefault="005B6653" w:rsidP="002C306F">
      <w:pPr>
        <w:jc w:val="center"/>
        <w:rPr>
          <w:b/>
          <w:sz w:val="18"/>
        </w:rPr>
      </w:pPr>
    </w:p>
    <w:p w:rsidR="001414E5" w:rsidRPr="00501276" w:rsidRDefault="00FC5E84" w:rsidP="00FC5E84">
      <w:pPr>
        <w:rPr>
          <w:color w:val="00B0F0"/>
          <w:sz w:val="22"/>
        </w:rPr>
      </w:pPr>
      <w:r w:rsidRPr="00E81612">
        <w:rPr>
          <w:sz w:val="22"/>
        </w:rPr>
        <w:t xml:space="preserve">We would </w:t>
      </w:r>
      <w:r w:rsidR="00A73A9E">
        <w:rPr>
          <w:sz w:val="22"/>
        </w:rPr>
        <w:t xml:space="preserve">also </w:t>
      </w:r>
      <w:r w:rsidRPr="00E81612">
        <w:rPr>
          <w:sz w:val="22"/>
        </w:rPr>
        <w:t xml:space="preserve">like to thank the following people for providing expert peer review of the resource: </w:t>
      </w:r>
    </w:p>
    <w:p w:rsidR="00F91993" w:rsidRDefault="00F91993" w:rsidP="00C77E60">
      <w:pPr>
        <w:pBdr>
          <w:bottom w:val="single" w:sz="4" w:space="1" w:color="auto"/>
        </w:pBdr>
        <w:rPr>
          <w:rFonts w:eastAsia="Calibri" w:cs="Arial"/>
          <w:sz w:val="23"/>
          <w:szCs w:val="23"/>
        </w:rPr>
      </w:pPr>
      <w:r w:rsidRPr="002F1EF3">
        <w:rPr>
          <w:rFonts w:eastAsia="Calibri" w:cs="Arial"/>
          <w:sz w:val="23"/>
          <w:szCs w:val="23"/>
        </w:rPr>
        <w:t>Catherine Alexander</w:t>
      </w:r>
    </w:p>
    <w:p w:rsidR="002F1EF3" w:rsidRPr="002F1EF3" w:rsidRDefault="002F1EF3" w:rsidP="00C77E60">
      <w:pPr>
        <w:pBdr>
          <w:bottom w:val="single" w:sz="4" w:space="1" w:color="auto"/>
        </w:pBdr>
        <w:rPr>
          <w:rFonts w:eastAsia="Calibri" w:cs="Arial"/>
          <w:sz w:val="23"/>
          <w:szCs w:val="23"/>
        </w:rPr>
      </w:pPr>
      <w:r w:rsidRPr="002F1EF3">
        <w:rPr>
          <w:rFonts w:eastAsia="Calibri" w:cs="Arial"/>
          <w:sz w:val="23"/>
          <w:szCs w:val="23"/>
        </w:rPr>
        <w:t xml:space="preserve">Sandra Ferguson, </w:t>
      </w:r>
      <w:r w:rsidRPr="002F1EF3">
        <w:rPr>
          <w:rFonts w:eastAsia="Calibri" w:cs="Arial"/>
          <w:bCs/>
          <w:sz w:val="23"/>
          <w:szCs w:val="23"/>
        </w:rPr>
        <w:t>NES Trauma Training Framework Team</w:t>
      </w:r>
    </w:p>
    <w:p w:rsidR="00FA36DC" w:rsidRPr="002F1EF3" w:rsidRDefault="00FA36DC" w:rsidP="00C77E60">
      <w:pPr>
        <w:pBdr>
          <w:bottom w:val="single" w:sz="4" w:space="1" w:color="auto"/>
        </w:pBdr>
        <w:rPr>
          <w:rFonts w:eastAsia="Calibri" w:cs="Arial"/>
          <w:sz w:val="23"/>
          <w:szCs w:val="23"/>
        </w:rPr>
      </w:pPr>
      <w:r w:rsidRPr="002F1EF3">
        <w:rPr>
          <w:rFonts w:eastAsia="Calibri" w:cs="Arial"/>
          <w:sz w:val="23"/>
          <w:szCs w:val="23"/>
        </w:rPr>
        <w:t>Jill Fraser, Inspiring Scotland</w:t>
      </w:r>
    </w:p>
    <w:p w:rsidR="00FA36DC" w:rsidRPr="002F1EF3" w:rsidRDefault="00FA36DC" w:rsidP="00C77E60">
      <w:pPr>
        <w:pBdr>
          <w:bottom w:val="single" w:sz="4" w:space="1" w:color="auto"/>
        </w:pBdr>
        <w:rPr>
          <w:rFonts w:eastAsia="Calibri" w:cs="Arial"/>
          <w:sz w:val="23"/>
          <w:szCs w:val="23"/>
        </w:rPr>
      </w:pPr>
      <w:r w:rsidRPr="002F1EF3">
        <w:rPr>
          <w:rFonts w:eastAsia="Calibri" w:cs="Arial"/>
          <w:sz w:val="23"/>
          <w:szCs w:val="23"/>
        </w:rPr>
        <w:t>Catriona Henderson, Corra Foundation</w:t>
      </w:r>
    </w:p>
    <w:p w:rsidR="00FA36DC" w:rsidRPr="002F1EF3" w:rsidRDefault="00FA36DC" w:rsidP="00C77E60">
      <w:pPr>
        <w:pBdr>
          <w:bottom w:val="single" w:sz="4" w:space="1" w:color="auto"/>
        </w:pBdr>
        <w:rPr>
          <w:rFonts w:eastAsia="Calibri" w:cs="Arial"/>
          <w:sz w:val="23"/>
          <w:szCs w:val="23"/>
        </w:rPr>
      </w:pPr>
      <w:r w:rsidRPr="002F1EF3">
        <w:rPr>
          <w:rFonts w:eastAsia="Calibri" w:cs="Arial"/>
          <w:sz w:val="23"/>
          <w:szCs w:val="23"/>
        </w:rPr>
        <w:t>Linda Hill, Trauma Training in Scotland</w:t>
      </w:r>
    </w:p>
    <w:p w:rsidR="00FA36DC" w:rsidRPr="002F1EF3" w:rsidRDefault="00FA36DC" w:rsidP="00C77E60">
      <w:pPr>
        <w:pBdr>
          <w:bottom w:val="single" w:sz="4" w:space="1" w:color="auto"/>
        </w:pBdr>
        <w:rPr>
          <w:rFonts w:eastAsia="Calibri" w:cs="Arial"/>
          <w:sz w:val="23"/>
          <w:szCs w:val="23"/>
        </w:rPr>
      </w:pPr>
      <w:r w:rsidRPr="002F1EF3">
        <w:rPr>
          <w:rFonts w:eastAsia="Calibri" w:cs="Arial"/>
          <w:sz w:val="23"/>
          <w:szCs w:val="23"/>
        </w:rPr>
        <w:t xml:space="preserve">Allison Mathews, Big Lottery Fund </w:t>
      </w:r>
    </w:p>
    <w:p w:rsidR="00FC5E84" w:rsidRPr="002F1EF3" w:rsidRDefault="00FA36DC" w:rsidP="00C77E60">
      <w:pPr>
        <w:pBdr>
          <w:bottom w:val="single" w:sz="4" w:space="1" w:color="auto"/>
        </w:pBdr>
        <w:rPr>
          <w:rFonts w:eastAsia="Calibri" w:cs="Arial"/>
          <w:sz w:val="23"/>
          <w:szCs w:val="23"/>
        </w:rPr>
      </w:pPr>
      <w:r w:rsidRPr="002F1EF3">
        <w:rPr>
          <w:rFonts w:eastAsia="Calibri" w:cs="Arial"/>
          <w:sz w:val="23"/>
          <w:szCs w:val="23"/>
        </w:rPr>
        <w:t>Monika Sharma, Voluntary Action Fund</w:t>
      </w:r>
    </w:p>
    <w:p w:rsidR="005A674B" w:rsidRPr="002F1EF3" w:rsidRDefault="005A674B" w:rsidP="00C77E60">
      <w:pPr>
        <w:pBdr>
          <w:bottom w:val="single" w:sz="4" w:space="1" w:color="auto"/>
        </w:pBdr>
        <w:rPr>
          <w:rFonts w:eastAsia="Calibri" w:cs="Arial"/>
          <w:sz w:val="23"/>
          <w:szCs w:val="23"/>
        </w:rPr>
      </w:pPr>
    </w:p>
    <w:p w:rsidR="00FA36DC" w:rsidRDefault="00FA36DC" w:rsidP="00C77E60">
      <w:pPr>
        <w:pBdr>
          <w:bottom w:val="single" w:sz="4" w:space="1" w:color="auto"/>
        </w:pBdr>
        <w:rPr>
          <w:rFonts w:eastAsia="Calibri" w:cs="Arial"/>
          <w:b/>
          <w:color w:val="009999"/>
          <w:sz w:val="23"/>
          <w:szCs w:val="23"/>
        </w:rPr>
      </w:pPr>
    </w:p>
    <w:p w:rsidR="00A73A9E" w:rsidRDefault="00A73A9E"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E81612" w:rsidRDefault="00E81612" w:rsidP="00C77E60">
      <w:pPr>
        <w:pBdr>
          <w:bottom w:val="single" w:sz="4" w:space="1" w:color="auto"/>
        </w:pBdr>
        <w:rPr>
          <w:rFonts w:eastAsia="Calibri" w:cs="Arial"/>
          <w:b/>
          <w:color w:val="009999"/>
          <w:sz w:val="23"/>
          <w:szCs w:val="23"/>
        </w:rPr>
      </w:pPr>
    </w:p>
    <w:p w:rsidR="00C77E60" w:rsidRPr="00F77D87" w:rsidRDefault="00C77E60" w:rsidP="00C77E60">
      <w:pPr>
        <w:pBdr>
          <w:bottom w:val="single" w:sz="4" w:space="1" w:color="auto"/>
        </w:pBdr>
        <w:rPr>
          <w:rFonts w:eastAsia="Calibri" w:cs="Arial"/>
          <w:b/>
          <w:color w:val="7030A0"/>
          <w:sz w:val="23"/>
          <w:szCs w:val="23"/>
        </w:rPr>
      </w:pPr>
      <w:r w:rsidRPr="00F77D87">
        <w:rPr>
          <w:rFonts w:eastAsia="Calibri" w:cs="Arial"/>
          <w:b/>
          <w:color w:val="7030A0"/>
          <w:sz w:val="23"/>
          <w:szCs w:val="23"/>
        </w:rPr>
        <w:lastRenderedPageBreak/>
        <w:t>Our hopes for the resources</w:t>
      </w:r>
    </w:p>
    <w:p w:rsidR="00C77E60" w:rsidRPr="004F3E32" w:rsidRDefault="00C77E60" w:rsidP="00C77E60">
      <w:pPr>
        <w:rPr>
          <w:rFonts w:eastAsia="Calibri" w:cs="Arial"/>
          <w:sz w:val="23"/>
          <w:szCs w:val="23"/>
        </w:rPr>
      </w:pPr>
      <w:r w:rsidRPr="004F3E32">
        <w:rPr>
          <w:rFonts w:eastAsia="Calibri" w:cs="Arial"/>
          <w:sz w:val="23"/>
          <w:szCs w:val="23"/>
        </w:rPr>
        <w:t xml:space="preserve">We want our resources to </w:t>
      </w:r>
      <w:r w:rsidR="0063036A">
        <w:rPr>
          <w:rFonts w:eastAsia="Calibri" w:cs="Arial"/>
          <w:sz w:val="23"/>
          <w:szCs w:val="23"/>
        </w:rPr>
        <w:t xml:space="preserve">help facilitate conversations about sustainable survivor support. We have designed them to </w:t>
      </w:r>
      <w:r w:rsidRPr="004F3E32">
        <w:rPr>
          <w:rFonts w:eastAsia="Calibri" w:cs="Arial"/>
          <w:sz w:val="23"/>
          <w:szCs w:val="23"/>
        </w:rPr>
        <w:t>be:</w:t>
      </w:r>
    </w:p>
    <w:p w:rsidR="00C77E60" w:rsidRPr="004F3E32" w:rsidRDefault="00C77E60" w:rsidP="00C77E60">
      <w:pPr>
        <w:numPr>
          <w:ilvl w:val="0"/>
          <w:numId w:val="3"/>
        </w:numPr>
        <w:rPr>
          <w:sz w:val="23"/>
          <w:szCs w:val="23"/>
        </w:rPr>
      </w:pPr>
      <w:r w:rsidRPr="004F3E32">
        <w:rPr>
          <w:sz w:val="23"/>
          <w:szCs w:val="23"/>
        </w:rPr>
        <w:t xml:space="preserve">Open enough to be suitable for </w:t>
      </w:r>
      <w:r w:rsidR="00A74967">
        <w:rPr>
          <w:sz w:val="23"/>
          <w:szCs w:val="23"/>
        </w:rPr>
        <w:t>a range of organisations.</w:t>
      </w:r>
    </w:p>
    <w:p w:rsidR="00C77E60" w:rsidRPr="004F3E32" w:rsidRDefault="00C77E60" w:rsidP="00C77E60">
      <w:pPr>
        <w:numPr>
          <w:ilvl w:val="0"/>
          <w:numId w:val="3"/>
        </w:numPr>
        <w:rPr>
          <w:sz w:val="23"/>
          <w:szCs w:val="23"/>
        </w:rPr>
      </w:pPr>
      <w:r w:rsidRPr="004F3E32">
        <w:rPr>
          <w:sz w:val="23"/>
          <w:szCs w:val="23"/>
        </w:rPr>
        <w:t>Easy to understand</w:t>
      </w:r>
      <w:r w:rsidR="00A74967">
        <w:rPr>
          <w:sz w:val="23"/>
          <w:szCs w:val="23"/>
        </w:rPr>
        <w:t>.</w:t>
      </w:r>
    </w:p>
    <w:p w:rsidR="00C77E60" w:rsidRPr="004F3E32" w:rsidRDefault="00C77E60" w:rsidP="00C77E60">
      <w:pPr>
        <w:numPr>
          <w:ilvl w:val="0"/>
          <w:numId w:val="3"/>
        </w:numPr>
        <w:rPr>
          <w:sz w:val="23"/>
          <w:szCs w:val="23"/>
        </w:rPr>
      </w:pPr>
      <w:r w:rsidRPr="004F3E32">
        <w:rPr>
          <w:sz w:val="23"/>
          <w:szCs w:val="23"/>
        </w:rPr>
        <w:t>Top down: linking to Scottish Government outcomes and strategies</w:t>
      </w:r>
      <w:r w:rsidR="00A74967">
        <w:rPr>
          <w:sz w:val="23"/>
          <w:szCs w:val="23"/>
        </w:rPr>
        <w:t>.</w:t>
      </w:r>
    </w:p>
    <w:p w:rsidR="00C77E60" w:rsidRPr="004F3E32" w:rsidRDefault="00C77E60" w:rsidP="00C77E60">
      <w:pPr>
        <w:numPr>
          <w:ilvl w:val="0"/>
          <w:numId w:val="3"/>
        </w:numPr>
        <w:rPr>
          <w:sz w:val="23"/>
          <w:szCs w:val="23"/>
        </w:rPr>
      </w:pPr>
      <w:r w:rsidRPr="004F3E32">
        <w:rPr>
          <w:sz w:val="23"/>
          <w:szCs w:val="23"/>
        </w:rPr>
        <w:t>Bottom up: Reflecting what survivors say they want and need</w:t>
      </w:r>
      <w:r w:rsidR="00A74967">
        <w:rPr>
          <w:sz w:val="23"/>
          <w:szCs w:val="23"/>
        </w:rPr>
        <w:t>.</w:t>
      </w:r>
    </w:p>
    <w:p w:rsidR="00C77E60" w:rsidRPr="004F3E32" w:rsidRDefault="00C77E60" w:rsidP="00C77E60">
      <w:pPr>
        <w:numPr>
          <w:ilvl w:val="0"/>
          <w:numId w:val="3"/>
        </w:numPr>
        <w:rPr>
          <w:sz w:val="23"/>
          <w:szCs w:val="23"/>
        </w:rPr>
      </w:pPr>
      <w:r w:rsidRPr="004F3E32">
        <w:rPr>
          <w:sz w:val="23"/>
          <w:szCs w:val="23"/>
        </w:rPr>
        <w:t>Clear: helping survivors support organisations to</w:t>
      </w:r>
      <w:r w:rsidR="00A74967">
        <w:rPr>
          <w:sz w:val="23"/>
          <w:szCs w:val="23"/>
        </w:rPr>
        <w:t xml:space="preserve"> describe and promote themselves.</w:t>
      </w:r>
    </w:p>
    <w:p w:rsidR="00C77E60" w:rsidRPr="004F3E32" w:rsidRDefault="00C77E60" w:rsidP="00C77E60">
      <w:pPr>
        <w:numPr>
          <w:ilvl w:val="0"/>
          <w:numId w:val="3"/>
        </w:numPr>
        <w:rPr>
          <w:sz w:val="23"/>
          <w:szCs w:val="23"/>
        </w:rPr>
      </w:pPr>
      <w:r w:rsidRPr="004F3E32">
        <w:rPr>
          <w:sz w:val="23"/>
          <w:szCs w:val="23"/>
        </w:rPr>
        <w:t xml:space="preserve">Challenging: allowing organisations to question themselves.  </w:t>
      </w:r>
    </w:p>
    <w:p w:rsidR="00C77E60" w:rsidRPr="004F3E32" w:rsidRDefault="00C77E60" w:rsidP="00C77E60">
      <w:pPr>
        <w:numPr>
          <w:ilvl w:val="0"/>
          <w:numId w:val="3"/>
        </w:numPr>
        <w:rPr>
          <w:sz w:val="23"/>
          <w:szCs w:val="23"/>
        </w:rPr>
      </w:pPr>
      <w:r w:rsidRPr="004F3E32">
        <w:rPr>
          <w:sz w:val="23"/>
          <w:szCs w:val="23"/>
        </w:rPr>
        <w:t>Encouraging</w:t>
      </w:r>
      <w:r w:rsidR="000E2FF2">
        <w:rPr>
          <w:sz w:val="23"/>
          <w:szCs w:val="23"/>
        </w:rPr>
        <w:t xml:space="preserve"> and empowering</w:t>
      </w:r>
      <w:r w:rsidRPr="004F3E32">
        <w:rPr>
          <w:sz w:val="23"/>
          <w:szCs w:val="23"/>
        </w:rPr>
        <w:t xml:space="preserve">: with positive messages </w:t>
      </w:r>
      <w:r w:rsidR="000E2FF2">
        <w:rPr>
          <w:sz w:val="23"/>
          <w:szCs w:val="23"/>
        </w:rPr>
        <w:t>–</w:t>
      </w:r>
      <w:r w:rsidRPr="004F3E32">
        <w:rPr>
          <w:sz w:val="23"/>
          <w:szCs w:val="23"/>
        </w:rPr>
        <w:t xml:space="preserve"> </w:t>
      </w:r>
      <w:r w:rsidR="000E2FF2">
        <w:rPr>
          <w:sz w:val="23"/>
          <w:szCs w:val="23"/>
        </w:rPr>
        <w:t xml:space="preserve">sustainability is a major challenge, but </w:t>
      </w:r>
      <w:r w:rsidRPr="004F3E32">
        <w:rPr>
          <w:sz w:val="23"/>
          <w:szCs w:val="23"/>
        </w:rPr>
        <w:t xml:space="preserve">we can  </w:t>
      </w:r>
      <w:r w:rsidR="000E2FF2">
        <w:rPr>
          <w:sz w:val="23"/>
          <w:szCs w:val="23"/>
        </w:rPr>
        <w:t xml:space="preserve"> make a lasting difference by working with survivors, services, </w:t>
      </w:r>
      <w:r>
        <w:rPr>
          <w:sz w:val="23"/>
          <w:szCs w:val="23"/>
        </w:rPr>
        <w:t>funders</w:t>
      </w:r>
      <w:r w:rsidR="00E81612">
        <w:rPr>
          <w:sz w:val="23"/>
          <w:szCs w:val="23"/>
        </w:rPr>
        <w:t>,</w:t>
      </w:r>
      <w:r>
        <w:rPr>
          <w:sz w:val="23"/>
          <w:szCs w:val="23"/>
        </w:rPr>
        <w:t xml:space="preserve"> commissioners</w:t>
      </w:r>
      <w:r w:rsidR="000E2FF2">
        <w:rPr>
          <w:sz w:val="23"/>
          <w:szCs w:val="23"/>
        </w:rPr>
        <w:t xml:space="preserve"> and policy makers.</w:t>
      </w:r>
    </w:p>
    <w:p w:rsidR="00C77E60" w:rsidRPr="004F3E32" w:rsidRDefault="00C77E60" w:rsidP="00C77E60">
      <w:pPr>
        <w:numPr>
          <w:ilvl w:val="0"/>
          <w:numId w:val="3"/>
        </w:numPr>
        <w:rPr>
          <w:sz w:val="23"/>
          <w:szCs w:val="23"/>
        </w:rPr>
      </w:pPr>
      <w:r w:rsidRPr="004F3E32">
        <w:rPr>
          <w:sz w:val="23"/>
          <w:szCs w:val="23"/>
        </w:rPr>
        <w:t xml:space="preserve">Honest: </w:t>
      </w:r>
      <w:r>
        <w:rPr>
          <w:sz w:val="23"/>
          <w:szCs w:val="23"/>
        </w:rPr>
        <w:t>About the challenges of</w:t>
      </w:r>
      <w:r w:rsidR="0063036A">
        <w:rPr>
          <w:sz w:val="23"/>
          <w:szCs w:val="23"/>
        </w:rPr>
        <w:t xml:space="preserve"> finding</w:t>
      </w:r>
      <w:r w:rsidRPr="004F3E32">
        <w:rPr>
          <w:sz w:val="23"/>
          <w:szCs w:val="23"/>
        </w:rPr>
        <w:t xml:space="preserve"> for money and resources to support survivors who are missing out on support. </w:t>
      </w:r>
    </w:p>
    <w:p w:rsidR="00C77E60" w:rsidRPr="005B6653" w:rsidRDefault="00C77E60" w:rsidP="00C77E60">
      <w:pPr>
        <w:numPr>
          <w:ilvl w:val="0"/>
          <w:numId w:val="3"/>
        </w:numPr>
        <w:rPr>
          <w:b/>
          <w:sz w:val="23"/>
          <w:szCs w:val="23"/>
        </w:rPr>
      </w:pPr>
      <w:r w:rsidRPr="004F3E32">
        <w:rPr>
          <w:sz w:val="23"/>
          <w:szCs w:val="23"/>
        </w:rPr>
        <w:t xml:space="preserve">Focused: on sustainability in survivor support. </w:t>
      </w:r>
    </w:p>
    <w:p w:rsidR="00C77E60" w:rsidRDefault="00C77E60" w:rsidP="001C1AAA">
      <w:pPr>
        <w:rPr>
          <w:rFonts w:eastAsia="Calibri" w:cs="Arial"/>
          <w:b/>
          <w:color w:val="009999"/>
          <w:sz w:val="23"/>
          <w:szCs w:val="23"/>
        </w:rPr>
      </w:pPr>
    </w:p>
    <w:p w:rsidR="001C1AAA" w:rsidRDefault="001C1AAA" w:rsidP="001C1AAA">
      <w:r w:rsidRPr="002A0FD0">
        <w:t xml:space="preserve">Note: Although it was designed for and by </w:t>
      </w:r>
      <w:r>
        <w:t xml:space="preserve">survivor support </w:t>
      </w:r>
      <w:r w:rsidRPr="002A0FD0">
        <w:t>services in Scotland, the guide is likely to be useable or adaptable in other countries and settings.</w:t>
      </w:r>
    </w:p>
    <w:p w:rsidR="004A114F" w:rsidRDefault="004A114F"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Default="000E2FF2" w:rsidP="001C1AAA"/>
    <w:p w:rsidR="000E2FF2" w:rsidRPr="002A0FD0" w:rsidRDefault="000E2FF2" w:rsidP="001C1AAA"/>
    <w:p w:rsidR="00C77E60" w:rsidRPr="00F77D87" w:rsidRDefault="00C77E60" w:rsidP="00C77E60">
      <w:pPr>
        <w:pBdr>
          <w:bottom w:val="single" w:sz="4" w:space="1" w:color="auto"/>
        </w:pBdr>
        <w:rPr>
          <w:rFonts w:eastAsia="Calibri" w:cs="Arial"/>
          <w:b/>
          <w:color w:val="7030A0"/>
          <w:sz w:val="23"/>
          <w:szCs w:val="23"/>
        </w:rPr>
      </w:pPr>
      <w:r w:rsidRPr="00F77D87">
        <w:rPr>
          <w:rFonts w:eastAsia="Calibri" w:cs="Arial"/>
          <w:b/>
          <w:color w:val="7030A0"/>
          <w:sz w:val="23"/>
          <w:szCs w:val="23"/>
        </w:rPr>
        <w:lastRenderedPageBreak/>
        <w:t>How to use this guide</w:t>
      </w:r>
    </w:p>
    <w:p w:rsidR="0063036A" w:rsidRDefault="0063036A" w:rsidP="00C77E60">
      <w:r>
        <w:t xml:space="preserve">The guide is designed to help facilitate conversations, not to be used as a tick list. </w:t>
      </w:r>
      <w:r w:rsidR="00E071FF">
        <w:t>Sustainability is a journey not a destination, so it is important to involve other people and take action. Rather than reading or using the whole guide, w</w:t>
      </w:r>
      <w:r>
        <w:t xml:space="preserve">e would encourage you to select relevant parts </w:t>
      </w:r>
      <w:r w:rsidR="00E071FF">
        <w:t xml:space="preserve">to </w:t>
      </w:r>
      <w:r>
        <w:t xml:space="preserve">use within your organisation or teams, for example during team meetings, away days, conferences, board meetings, or strategic planning events. </w:t>
      </w:r>
    </w:p>
    <w:p w:rsidR="0063036A" w:rsidRDefault="0063036A" w:rsidP="00C77E60"/>
    <w:p w:rsidR="00C77E60" w:rsidRDefault="0063036A" w:rsidP="00C77E60">
      <w:r>
        <w:t>It can also be used to facilitate conversations with external stakeholders, partner organisat</w:t>
      </w:r>
      <w:r w:rsidR="00E071FF">
        <w:t xml:space="preserve">ions, funders, </w:t>
      </w:r>
      <w:r>
        <w:t>commissioners</w:t>
      </w:r>
      <w:r w:rsidR="00E071FF">
        <w:t xml:space="preserve"> and policy-makers</w:t>
      </w:r>
      <w:r>
        <w:t xml:space="preserve">. For example, </w:t>
      </w:r>
      <w:r w:rsidR="00E071FF">
        <w:t>is there joined-up support for survivors locally? Where do survivor support services fit into strategic commissioning plans? How can local or national funding and policy contexts improve services’ sustainability?</w:t>
      </w:r>
    </w:p>
    <w:p w:rsidR="0063036A" w:rsidRDefault="0063036A" w:rsidP="00C77E60"/>
    <w:p w:rsidR="00C77E60" w:rsidRPr="003B1183" w:rsidRDefault="00A74967" w:rsidP="00C77E60">
      <w:r w:rsidRPr="001840BC">
        <w:t>I</w:t>
      </w:r>
      <w:r w:rsidR="00C77E60" w:rsidRPr="001840BC">
        <w:t>nvolve survivors</w:t>
      </w:r>
      <w:r w:rsidR="00E071FF" w:rsidRPr="001840BC">
        <w:t xml:space="preserve"> in these conversations. </w:t>
      </w:r>
      <w:r w:rsidRPr="001840BC">
        <w:t xml:space="preserve">As the experts in their own lives, they </w:t>
      </w:r>
      <w:r w:rsidR="00E071FF" w:rsidRPr="001840BC">
        <w:t xml:space="preserve">will help to make your work more inclusive, informed and relevant. </w:t>
      </w:r>
      <w:r w:rsidRPr="001840BC">
        <w:t xml:space="preserve">This ensures your service </w:t>
      </w:r>
      <w:r w:rsidR="00E071FF" w:rsidRPr="001840BC">
        <w:t>reflects the nee</w:t>
      </w:r>
      <w:r w:rsidRPr="001840BC">
        <w:t>ds and aspirations of survivors</w:t>
      </w:r>
      <w:r w:rsidR="00E071FF" w:rsidRPr="001840BC">
        <w:t>.</w:t>
      </w:r>
    </w:p>
    <w:p w:rsidR="00C77E60" w:rsidRDefault="00C77E60" w:rsidP="00C77E60"/>
    <w:p w:rsidR="00BE7EF5" w:rsidRPr="001C1AAA" w:rsidRDefault="00BE7EF5" w:rsidP="00BE7EF5">
      <w:pPr>
        <w:rPr>
          <w:b/>
        </w:rPr>
      </w:pPr>
      <w:r w:rsidRPr="001C1AAA">
        <w:rPr>
          <w:b/>
        </w:rPr>
        <w:t xml:space="preserve">Tips:  </w:t>
      </w:r>
    </w:p>
    <w:p w:rsidR="001C1AAA" w:rsidRDefault="00BE7EF5" w:rsidP="001C1AAA">
      <w:pPr>
        <w:pStyle w:val="ListParagraph"/>
        <w:numPr>
          <w:ilvl w:val="0"/>
          <w:numId w:val="19"/>
        </w:numPr>
      </w:pPr>
      <w:r w:rsidRPr="001C1AAA">
        <w:rPr>
          <w:bCs/>
        </w:rPr>
        <w:t xml:space="preserve">Don’t wait too long </w:t>
      </w:r>
      <w:r w:rsidRPr="00BE7EF5">
        <w:t xml:space="preserve">– the </w:t>
      </w:r>
      <w:r>
        <w:t>time to start thin</w:t>
      </w:r>
      <w:r w:rsidR="00A74967">
        <w:t>king about sustainability is NOW</w:t>
      </w:r>
      <w:r>
        <w:t>! Don’t wait until the end of a proj</w:t>
      </w:r>
      <w:r w:rsidRPr="00BE7EF5">
        <w:t>ect or funding</w:t>
      </w:r>
      <w:r>
        <w:t xml:space="preserve"> </w:t>
      </w:r>
      <w:r w:rsidRPr="00BE7EF5">
        <w:t xml:space="preserve">period </w:t>
      </w:r>
      <w:r>
        <w:t>is in sight</w:t>
      </w:r>
      <w:r w:rsidR="001C1AAA">
        <w:t>.</w:t>
      </w:r>
    </w:p>
    <w:p w:rsidR="001C1AAA" w:rsidRDefault="001C1AAA" w:rsidP="001C1AAA">
      <w:pPr>
        <w:pStyle w:val="ListParagraph"/>
      </w:pPr>
    </w:p>
    <w:p w:rsidR="000E2FF2" w:rsidRPr="00494B28" w:rsidRDefault="00836E66" w:rsidP="000E2FF2">
      <w:pPr>
        <w:pStyle w:val="ListParagraph"/>
        <w:numPr>
          <w:ilvl w:val="0"/>
          <w:numId w:val="19"/>
        </w:numPr>
      </w:pPr>
      <w:r w:rsidRPr="00494B28">
        <w:t xml:space="preserve">Use the self-assessment to </w:t>
      </w:r>
      <w:r w:rsidR="00BE7EF5" w:rsidRPr="00494B28">
        <w:t xml:space="preserve">identify strengths to build on, </w:t>
      </w:r>
      <w:r w:rsidRPr="00494B28">
        <w:t xml:space="preserve">and </w:t>
      </w:r>
      <w:r w:rsidR="00BE7EF5" w:rsidRPr="00494B28">
        <w:t xml:space="preserve">weaknesses to address. </w:t>
      </w:r>
      <w:r w:rsidRPr="00494B28">
        <w:t>Use this to create an action plan, prioritising issues.</w:t>
      </w:r>
    </w:p>
    <w:p w:rsidR="000E2FF2" w:rsidRPr="00494B28" w:rsidRDefault="000E2FF2" w:rsidP="000E2FF2">
      <w:pPr>
        <w:pStyle w:val="ListParagraph"/>
        <w:rPr>
          <w:bCs/>
        </w:rPr>
      </w:pPr>
    </w:p>
    <w:p w:rsidR="00836E66" w:rsidRPr="00494B28" w:rsidRDefault="00BE7EF5" w:rsidP="000E2FF2">
      <w:pPr>
        <w:pStyle w:val="ListParagraph"/>
        <w:numPr>
          <w:ilvl w:val="0"/>
          <w:numId w:val="19"/>
        </w:numPr>
      </w:pPr>
      <w:r w:rsidRPr="00494B28">
        <w:rPr>
          <w:bCs/>
        </w:rPr>
        <w:t xml:space="preserve">Take action </w:t>
      </w:r>
      <w:r w:rsidRPr="00494B28">
        <w:t>– you will learn a lot from a self-assessment, but draw conclusions and take action on them</w:t>
      </w:r>
      <w:r w:rsidR="00567145" w:rsidRPr="00494B28">
        <w:t xml:space="preserve">. Once you’ve made an action plan, </w:t>
      </w:r>
      <w:r w:rsidR="00836E66" w:rsidRPr="00494B28">
        <w:t xml:space="preserve">implement </w:t>
      </w:r>
      <w:r w:rsidR="00567145" w:rsidRPr="00494B28">
        <w:t xml:space="preserve">it </w:t>
      </w:r>
      <w:r w:rsidR="00836E66" w:rsidRPr="00494B28">
        <w:t>and review it.</w:t>
      </w:r>
    </w:p>
    <w:p w:rsidR="00BE7EF5" w:rsidRDefault="00BE7EF5" w:rsidP="00BE7EF5"/>
    <w:p w:rsidR="001C1AAA" w:rsidRDefault="001C1AAA" w:rsidP="00BE7EF5"/>
    <w:p w:rsidR="001C1AAA" w:rsidRDefault="00567145" w:rsidP="00BE7EF5">
      <w:r>
        <w:rPr>
          <w:noProof/>
        </w:rPr>
        <w:lastRenderedPageBreak/>
        <w:drawing>
          <wp:inline distT="0" distB="0" distL="0" distR="0">
            <wp:extent cx="7334250" cy="43624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67145" w:rsidRDefault="00567145" w:rsidP="00BE7EF5"/>
    <w:p w:rsidR="00567145" w:rsidRDefault="00567145" w:rsidP="00BE7EF5"/>
    <w:p w:rsidR="00567145" w:rsidRDefault="00567145" w:rsidP="00BE7EF5"/>
    <w:p w:rsidR="00567145" w:rsidRDefault="00567145" w:rsidP="00BE7EF5"/>
    <w:p w:rsidR="00567145" w:rsidRDefault="00567145" w:rsidP="00BE7EF5"/>
    <w:p w:rsidR="00567145" w:rsidRDefault="00567145" w:rsidP="00BE7EF5"/>
    <w:p w:rsidR="00567145" w:rsidRDefault="00567145" w:rsidP="00BE7EF5"/>
    <w:p w:rsidR="00567145" w:rsidRPr="00BE7EF5" w:rsidRDefault="00567145" w:rsidP="00BE7EF5"/>
    <w:p w:rsidR="003B1183" w:rsidRPr="002C306F" w:rsidRDefault="003B1183" w:rsidP="002D0494">
      <w:pPr>
        <w:pBdr>
          <w:bottom w:val="single" w:sz="4" w:space="1" w:color="auto"/>
        </w:pBdr>
        <w:rPr>
          <w:rFonts w:eastAsia="Calibri" w:cs="Arial"/>
          <w:b/>
          <w:color w:val="009999"/>
          <w:sz w:val="23"/>
          <w:szCs w:val="23"/>
        </w:rPr>
      </w:pPr>
      <w:r w:rsidRPr="00F77D87">
        <w:rPr>
          <w:rFonts w:eastAsia="Calibri" w:cs="Arial"/>
          <w:b/>
          <w:color w:val="7030A0"/>
          <w:sz w:val="23"/>
          <w:szCs w:val="23"/>
        </w:rPr>
        <w:lastRenderedPageBreak/>
        <w:t>Definitions:</w:t>
      </w:r>
    </w:p>
    <w:p w:rsidR="00494B28" w:rsidRPr="00494B28" w:rsidRDefault="0007751E" w:rsidP="00494B28">
      <w:pPr>
        <w:rPr>
          <w:sz w:val="23"/>
          <w:szCs w:val="23"/>
        </w:rPr>
      </w:pPr>
      <w:bookmarkStart w:id="1" w:name="_Hlk501461667"/>
      <w:r>
        <w:rPr>
          <w:sz w:val="23"/>
          <w:szCs w:val="23"/>
        </w:rPr>
        <w:t xml:space="preserve">Child abuse and child sexual abuse are </w:t>
      </w:r>
      <w:r w:rsidR="005F5452">
        <w:rPr>
          <w:sz w:val="23"/>
          <w:szCs w:val="23"/>
        </w:rPr>
        <w:t xml:space="preserve">complex, systemic and </w:t>
      </w:r>
      <w:r w:rsidR="00AF6861" w:rsidRPr="00C139BF">
        <w:rPr>
          <w:sz w:val="23"/>
          <w:szCs w:val="23"/>
        </w:rPr>
        <w:t>potentially ove</w:t>
      </w:r>
      <w:r w:rsidR="00AF6861" w:rsidRPr="00623F91">
        <w:rPr>
          <w:sz w:val="23"/>
          <w:szCs w:val="23"/>
        </w:rPr>
        <w:t>rwhelming problem</w:t>
      </w:r>
      <w:r>
        <w:rPr>
          <w:sz w:val="23"/>
          <w:szCs w:val="23"/>
        </w:rPr>
        <w:t>s</w:t>
      </w:r>
      <w:r w:rsidR="00AF6861" w:rsidRPr="00623F91">
        <w:rPr>
          <w:sz w:val="23"/>
          <w:szCs w:val="23"/>
        </w:rPr>
        <w:t>, but preventable one</w:t>
      </w:r>
      <w:r>
        <w:rPr>
          <w:sz w:val="23"/>
          <w:szCs w:val="23"/>
        </w:rPr>
        <w:t>s</w:t>
      </w:r>
      <w:r w:rsidR="00AF6861" w:rsidRPr="00623F91">
        <w:rPr>
          <w:sz w:val="23"/>
          <w:szCs w:val="23"/>
        </w:rPr>
        <w:t>, and one</w:t>
      </w:r>
      <w:r>
        <w:rPr>
          <w:sz w:val="23"/>
          <w:szCs w:val="23"/>
        </w:rPr>
        <w:t>s</w:t>
      </w:r>
      <w:r w:rsidR="00AF6861" w:rsidRPr="00623F91">
        <w:rPr>
          <w:sz w:val="23"/>
          <w:szCs w:val="23"/>
        </w:rPr>
        <w:t xml:space="preserve"> which it is vital to address.</w:t>
      </w:r>
      <w:r w:rsidR="005F5452">
        <w:rPr>
          <w:sz w:val="23"/>
          <w:szCs w:val="23"/>
        </w:rPr>
        <w:t xml:space="preserve"> </w:t>
      </w:r>
      <w:r>
        <w:rPr>
          <w:sz w:val="23"/>
          <w:szCs w:val="23"/>
        </w:rPr>
        <w:t xml:space="preserve">They are </w:t>
      </w:r>
      <w:r w:rsidR="00AF6861" w:rsidRPr="00924981">
        <w:rPr>
          <w:sz w:val="23"/>
          <w:szCs w:val="23"/>
        </w:rPr>
        <w:t xml:space="preserve">everybody’s business </w:t>
      </w:r>
      <w:r w:rsidR="00AF6861" w:rsidRPr="00AF6861">
        <w:rPr>
          <w:sz w:val="23"/>
          <w:szCs w:val="23"/>
        </w:rPr>
        <w:t>and there are things we can all do</w:t>
      </w:r>
      <w:r w:rsidR="005F5452">
        <w:rPr>
          <w:sz w:val="23"/>
          <w:szCs w:val="23"/>
        </w:rPr>
        <w:t>. Di</w:t>
      </w:r>
      <w:r w:rsidR="005F5452" w:rsidRPr="00494B28">
        <w:rPr>
          <w:sz w:val="23"/>
          <w:szCs w:val="23"/>
        </w:rPr>
        <w:t>fferent contributions</w:t>
      </w:r>
      <w:r w:rsidR="005F5452">
        <w:rPr>
          <w:sz w:val="23"/>
          <w:szCs w:val="23"/>
        </w:rPr>
        <w:t xml:space="preserve"> from</w:t>
      </w:r>
      <w:r w:rsidR="005F5452" w:rsidRPr="00494B28">
        <w:rPr>
          <w:sz w:val="23"/>
          <w:szCs w:val="23"/>
        </w:rPr>
        <w:t xml:space="preserve"> different types of organisations</w:t>
      </w:r>
      <w:r w:rsidR="005F5452">
        <w:rPr>
          <w:sz w:val="23"/>
          <w:szCs w:val="23"/>
        </w:rPr>
        <w:t>, services and communities must be recognised and valued</w:t>
      </w:r>
      <w:r w:rsidR="00AF6861" w:rsidRPr="00AF6861">
        <w:rPr>
          <w:sz w:val="23"/>
          <w:szCs w:val="23"/>
        </w:rPr>
        <w:t xml:space="preserve">. </w:t>
      </w:r>
      <w:r w:rsidR="00180D43" w:rsidRPr="00AF6861">
        <w:rPr>
          <w:sz w:val="23"/>
          <w:szCs w:val="23"/>
        </w:rPr>
        <w:t xml:space="preserve">We </w:t>
      </w:r>
      <w:r w:rsidR="00AF6861">
        <w:rPr>
          <w:sz w:val="23"/>
          <w:szCs w:val="23"/>
        </w:rPr>
        <w:t xml:space="preserve">therefore </w:t>
      </w:r>
      <w:r w:rsidR="00180D43" w:rsidRPr="00AF6861">
        <w:rPr>
          <w:sz w:val="23"/>
          <w:szCs w:val="23"/>
        </w:rPr>
        <w:t xml:space="preserve">offer definitions of common terms below to help people who work in services feel </w:t>
      </w:r>
      <w:r w:rsidR="00AF6861">
        <w:rPr>
          <w:sz w:val="23"/>
          <w:szCs w:val="23"/>
        </w:rPr>
        <w:t>better able to understand and</w:t>
      </w:r>
      <w:r w:rsidR="00180D43" w:rsidRPr="00AF6861">
        <w:rPr>
          <w:sz w:val="23"/>
          <w:szCs w:val="23"/>
        </w:rPr>
        <w:t xml:space="preserve"> </w:t>
      </w:r>
      <w:r w:rsidR="005F5452">
        <w:rPr>
          <w:sz w:val="23"/>
          <w:szCs w:val="23"/>
        </w:rPr>
        <w:t>act on them</w:t>
      </w:r>
      <w:r w:rsidR="00180D43" w:rsidRPr="00AF6861">
        <w:rPr>
          <w:sz w:val="23"/>
          <w:szCs w:val="23"/>
        </w:rPr>
        <w:t xml:space="preserve">. </w:t>
      </w:r>
    </w:p>
    <w:bookmarkEnd w:id="1"/>
    <w:p w:rsidR="00F15EDE" w:rsidRPr="00760E27" w:rsidRDefault="00F15EDE" w:rsidP="003B1183">
      <w:pPr>
        <w:numPr>
          <w:ilvl w:val="0"/>
          <w:numId w:val="15"/>
        </w:numPr>
        <w:rPr>
          <w:sz w:val="23"/>
          <w:szCs w:val="23"/>
        </w:rPr>
      </w:pPr>
    </w:p>
    <w:p w:rsidR="003B1183" w:rsidRDefault="003B1183" w:rsidP="003B1183">
      <w:pPr>
        <w:rPr>
          <w:sz w:val="23"/>
          <w:szCs w:val="23"/>
        </w:rPr>
      </w:pPr>
      <w:r w:rsidRPr="00A14D3C">
        <w:rPr>
          <w:b/>
          <w:sz w:val="23"/>
          <w:szCs w:val="23"/>
        </w:rPr>
        <w:t>Survivor</w:t>
      </w:r>
      <w:r w:rsidRPr="005B6653">
        <w:rPr>
          <w:sz w:val="23"/>
          <w:szCs w:val="23"/>
        </w:rPr>
        <w:t xml:space="preserve"> – A person who experienced abuse in their childhood</w:t>
      </w:r>
      <w:r w:rsidR="00A14D3C">
        <w:rPr>
          <w:sz w:val="23"/>
          <w:szCs w:val="23"/>
        </w:rPr>
        <w:t>.</w:t>
      </w:r>
    </w:p>
    <w:p w:rsidR="00E071FF" w:rsidRPr="00FE7E23" w:rsidRDefault="00E071FF" w:rsidP="003B1183">
      <w:pPr>
        <w:rPr>
          <w:sz w:val="8"/>
          <w:szCs w:val="8"/>
        </w:rPr>
      </w:pPr>
    </w:p>
    <w:p w:rsidR="00F15EDE" w:rsidRDefault="00F15EDE" w:rsidP="003B1183">
      <w:pPr>
        <w:rPr>
          <w:sz w:val="23"/>
          <w:szCs w:val="23"/>
        </w:rPr>
      </w:pPr>
      <w:r w:rsidRPr="00F15EDE">
        <w:rPr>
          <w:b/>
          <w:sz w:val="23"/>
          <w:szCs w:val="23"/>
        </w:rPr>
        <w:t xml:space="preserve">Abuse </w:t>
      </w:r>
      <w:r w:rsidRPr="005B6653">
        <w:rPr>
          <w:sz w:val="23"/>
          <w:szCs w:val="23"/>
        </w:rPr>
        <w:t xml:space="preserve">– </w:t>
      </w:r>
      <w:r w:rsidRPr="00F15EDE">
        <w:rPr>
          <w:sz w:val="23"/>
          <w:szCs w:val="23"/>
        </w:rPr>
        <w:t>Abuse can take a number of forms; emotional/verbal, physical and sexual</w:t>
      </w:r>
      <w:r w:rsidR="004908AF">
        <w:rPr>
          <w:sz w:val="23"/>
          <w:szCs w:val="23"/>
        </w:rPr>
        <w:t xml:space="preserve">, often </w:t>
      </w:r>
      <w:r w:rsidRPr="00F15EDE">
        <w:rPr>
          <w:sz w:val="23"/>
          <w:szCs w:val="23"/>
        </w:rPr>
        <w:t>within a relationship, usually with someone who you know. Examples include childhood sexual abuse, physical</w:t>
      </w:r>
      <w:r w:rsidR="00760E27">
        <w:rPr>
          <w:sz w:val="23"/>
          <w:szCs w:val="23"/>
        </w:rPr>
        <w:t xml:space="preserve"> or psychological</w:t>
      </w:r>
      <w:r w:rsidRPr="00F15EDE">
        <w:rPr>
          <w:sz w:val="23"/>
          <w:szCs w:val="23"/>
        </w:rPr>
        <w:t xml:space="preserve"> abuse</w:t>
      </w:r>
      <w:r w:rsidR="00760E27">
        <w:rPr>
          <w:sz w:val="23"/>
          <w:szCs w:val="23"/>
        </w:rPr>
        <w:t xml:space="preserve"> and </w:t>
      </w:r>
      <w:r w:rsidRPr="00F15EDE">
        <w:rPr>
          <w:sz w:val="23"/>
          <w:szCs w:val="23"/>
        </w:rPr>
        <w:t>neglect</w:t>
      </w:r>
      <w:r>
        <w:rPr>
          <w:rStyle w:val="FootnoteReference"/>
          <w:sz w:val="23"/>
          <w:szCs w:val="23"/>
        </w:rPr>
        <w:footnoteReference w:id="2"/>
      </w:r>
      <w:r w:rsidRPr="00F15EDE">
        <w:rPr>
          <w:sz w:val="23"/>
          <w:szCs w:val="23"/>
        </w:rPr>
        <w:t>.</w:t>
      </w:r>
    </w:p>
    <w:p w:rsidR="00E071FF" w:rsidRPr="00FE7E23" w:rsidRDefault="00E071FF" w:rsidP="003B1183">
      <w:pPr>
        <w:rPr>
          <w:sz w:val="8"/>
          <w:szCs w:val="8"/>
        </w:rPr>
      </w:pPr>
    </w:p>
    <w:p w:rsidR="00F80E14" w:rsidRDefault="003B1183" w:rsidP="003B1183">
      <w:pPr>
        <w:rPr>
          <w:rFonts w:ascii="Arial" w:eastAsia="Calibri" w:hAnsi="Arial" w:cs="Arial"/>
          <w:color w:val="4F81BD"/>
          <w:sz w:val="23"/>
          <w:szCs w:val="23"/>
          <w:lang w:eastAsia="en-GB"/>
        </w:rPr>
      </w:pPr>
      <w:r w:rsidRPr="00A14D3C">
        <w:rPr>
          <w:b/>
          <w:sz w:val="23"/>
          <w:szCs w:val="23"/>
        </w:rPr>
        <w:t>Trauma</w:t>
      </w:r>
      <w:r w:rsidRPr="005B6653">
        <w:rPr>
          <w:sz w:val="23"/>
          <w:szCs w:val="23"/>
        </w:rPr>
        <w:t xml:space="preserve"> –</w:t>
      </w:r>
      <w:r w:rsidR="00F80E14" w:rsidRPr="005B6653">
        <w:rPr>
          <w:sz w:val="23"/>
          <w:szCs w:val="23"/>
        </w:rPr>
        <w:t xml:space="preserve"> An event, series of events or a set of circumstances that is experienced by an individual as physically or emotionally harmful or life threatening</w:t>
      </w:r>
      <w:r w:rsidR="00F80E14" w:rsidRPr="005B6653">
        <w:rPr>
          <w:sz w:val="23"/>
          <w:szCs w:val="23"/>
          <w:vertAlign w:val="superscript"/>
        </w:rPr>
        <w:footnoteReference w:id="3"/>
      </w:r>
      <w:r w:rsidR="00F80E14" w:rsidRPr="005B6653">
        <w:rPr>
          <w:sz w:val="23"/>
          <w:szCs w:val="23"/>
        </w:rPr>
        <w:t>.</w:t>
      </w:r>
      <w:r w:rsidR="00F80E14" w:rsidRPr="005B6653">
        <w:rPr>
          <w:rFonts w:ascii="Arial" w:eastAsia="Calibri" w:hAnsi="Arial" w:cs="Arial"/>
          <w:color w:val="4F81BD"/>
          <w:sz w:val="23"/>
          <w:szCs w:val="23"/>
          <w:lang w:eastAsia="en-GB"/>
        </w:rPr>
        <w:t xml:space="preserve"> </w:t>
      </w:r>
    </w:p>
    <w:p w:rsidR="00E071FF" w:rsidRPr="00FE7E23" w:rsidRDefault="00E071FF" w:rsidP="003B1183">
      <w:pPr>
        <w:rPr>
          <w:rFonts w:ascii="Arial" w:eastAsia="Calibri" w:hAnsi="Arial" w:cs="Arial"/>
          <w:color w:val="4F81BD"/>
          <w:sz w:val="8"/>
          <w:szCs w:val="8"/>
          <w:lang w:eastAsia="en-GB"/>
        </w:rPr>
      </w:pPr>
    </w:p>
    <w:p w:rsidR="003B1183" w:rsidRDefault="003B1183" w:rsidP="00F80E14">
      <w:pPr>
        <w:rPr>
          <w:sz w:val="23"/>
          <w:szCs w:val="23"/>
        </w:rPr>
      </w:pPr>
      <w:r w:rsidRPr="00A14D3C">
        <w:rPr>
          <w:b/>
          <w:sz w:val="23"/>
          <w:szCs w:val="23"/>
        </w:rPr>
        <w:t>Trauma Informed</w:t>
      </w:r>
      <w:r w:rsidRPr="005B6653">
        <w:rPr>
          <w:sz w:val="23"/>
          <w:szCs w:val="23"/>
        </w:rPr>
        <w:t xml:space="preserve"> –</w:t>
      </w:r>
      <w:r w:rsidR="00AF6861">
        <w:rPr>
          <w:sz w:val="23"/>
          <w:szCs w:val="23"/>
        </w:rPr>
        <w:t xml:space="preserve"> Un</w:t>
      </w:r>
      <w:r w:rsidRPr="005B6653">
        <w:rPr>
          <w:sz w:val="23"/>
          <w:szCs w:val="23"/>
        </w:rPr>
        <w:t xml:space="preserve">derstanding </w:t>
      </w:r>
      <w:r w:rsidR="00AF6861">
        <w:rPr>
          <w:sz w:val="23"/>
          <w:szCs w:val="23"/>
        </w:rPr>
        <w:t xml:space="preserve">and responding to </w:t>
      </w:r>
      <w:r w:rsidRPr="005B6653">
        <w:rPr>
          <w:sz w:val="23"/>
          <w:szCs w:val="23"/>
        </w:rPr>
        <w:t xml:space="preserve">the issues that can arise for survivors of </w:t>
      </w:r>
      <w:r w:rsidR="00F80E14" w:rsidRPr="005B6653">
        <w:rPr>
          <w:sz w:val="23"/>
          <w:szCs w:val="23"/>
        </w:rPr>
        <w:t>childhood</w:t>
      </w:r>
      <w:r w:rsidRPr="005B6653">
        <w:rPr>
          <w:sz w:val="23"/>
          <w:szCs w:val="23"/>
        </w:rPr>
        <w:t xml:space="preserve"> abuse</w:t>
      </w:r>
      <w:r w:rsidR="00F80E14" w:rsidRPr="005B6653">
        <w:rPr>
          <w:sz w:val="23"/>
          <w:szCs w:val="23"/>
        </w:rPr>
        <w:t>. ‘Trauma-informed practice is not designed to treat trauma related difficulties. Instead it seeks to address the barriers that those affected by trauma can experience when accessing the care, support and treatment they require.’</w:t>
      </w:r>
      <w:r w:rsidR="00AF6861">
        <w:rPr>
          <w:sz w:val="23"/>
          <w:szCs w:val="23"/>
        </w:rPr>
        <w:t xml:space="preserve"> </w:t>
      </w:r>
      <w:r w:rsidR="00567145">
        <w:rPr>
          <w:rStyle w:val="FootnoteReference"/>
          <w:sz w:val="23"/>
          <w:szCs w:val="23"/>
        </w:rPr>
        <w:footnoteReference w:id="4"/>
      </w:r>
      <w:r w:rsidR="00757980">
        <w:rPr>
          <w:sz w:val="23"/>
          <w:szCs w:val="23"/>
        </w:rPr>
        <w:t xml:space="preserve"> </w:t>
      </w:r>
    </w:p>
    <w:p w:rsidR="00760E27" w:rsidRPr="00760E27" w:rsidRDefault="00760E27" w:rsidP="00F80E14">
      <w:pPr>
        <w:rPr>
          <w:b/>
          <w:sz w:val="8"/>
          <w:szCs w:val="8"/>
        </w:rPr>
      </w:pPr>
    </w:p>
    <w:p w:rsidR="00757980" w:rsidRPr="00FE7E23" w:rsidRDefault="00567145" w:rsidP="00F80E14">
      <w:pPr>
        <w:rPr>
          <w:sz w:val="8"/>
          <w:szCs w:val="8"/>
        </w:rPr>
      </w:pPr>
      <w:r w:rsidRPr="00D348C6">
        <w:rPr>
          <w:b/>
          <w:sz w:val="22"/>
          <w:szCs w:val="8"/>
        </w:rPr>
        <w:t>Trauma-specific</w:t>
      </w:r>
      <w:r w:rsidRPr="00D348C6">
        <w:rPr>
          <w:sz w:val="22"/>
          <w:szCs w:val="8"/>
        </w:rPr>
        <w:t xml:space="preserve"> services are specialist services offering specific care, support and interventions for the consequences of trauma. They may also take a role in informing, supporting and supervising trauma-informed services.</w:t>
      </w:r>
    </w:p>
    <w:p w:rsidR="00D348C6" w:rsidRPr="00760E27" w:rsidRDefault="00D348C6" w:rsidP="005B6653">
      <w:pPr>
        <w:rPr>
          <w:b/>
          <w:sz w:val="8"/>
          <w:szCs w:val="8"/>
        </w:rPr>
      </w:pPr>
    </w:p>
    <w:p w:rsidR="00E071FF" w:rsidRDefault="003B1183" w:rsidP="005B6653">
      <w:pPr>
        <w:rPr>
          <w:rFonts w:ascii="Arial" w:eastAsia="Calibri" w:hAnsi="Arial" w:cs="Arial"/>
          <w:color w:val="4F81BD"/>
          <w:sz w:val="23"/>
          <w:szCs w:val="23"/>
          <w:lang w:eastAsia="en-GB"/>
        </w:rPr>
      </w:pPr>
      <w:r w:rsidRPr="00A14D3C">
        <w:rPr>
          <w:b/>
          <w:sz w:val="23"/>
          <w:szCs w:val="23"/>
        </w:rPr>
        <w:t xml:space="preserve">Triggers </w:t>
      </w:r>
      <w:r w:rsidRPr="005B6653">
        <w:rPr>
          <w:sz w:val="23"/>
          <w:szCs w:val="23"/>
        </w:rPr>
        <w:t>– Anyth</w:t>
      </w:r>
      <w:r w:rsidR="00522719">
        <w:rPr>
          <w:sz w:val="23"/>
          <w:szCs w:val="23"/>
        </w:rPr>
        <w:t>i</w:t>
      </w:r>
      <w:r w:rsidRPr="005B6653">
        <w:rPr>
          <w:sz w:val="23"/>
          <w:szCs w:val="23"/>
        </w:rPr>
        <w:t>ng that causes survivors</w:t>
      </w:r>
      <w:r w:rsidR="00577B9E" w:rsidRPr="005B6653">
        <w:rPr>
          <w:sz w:val="23"/>
          <w:szCs w:val="23"/>
        </w:rPr>
        <w:t xml:space="preserve"> to relive experiences of trauma, retriggering</w:t>
      </w:r>
      <w:r w:rsidR="00F75843" w:rsidRPr="005B6653">
        <w:rPr>
          <w:sz w:val="23"/>
          <w:szCs w:val="23"/>
        </w:rPr>
        <w:t xml:space="preserve"> an emo</w:t>
      </w:r>
      <w:r w:rsidR="00A93D58">
        <w:rPr>
          <w:sz w:val="23"/>
          <w:szCs w:val="23"/>
        </w:rPr>
        <w:t xml:space="preserve">tional </w:t>
      </w:r>
      <w:r w:rsidR="00111C33">
        <w:rPr>
          <w:sz w:val="23"/>
          <w:szCs w:val="23"/>
        </w:rPr>
        <w:t xml:space="preserve">or physical </w:t>
      </w:r>
      <w:r w:rsidR="00A93D58">
        <w:rPr>
          <w:sz w:val="23"/>
          <w:szCs w:val="23"/>
        </w:rPr>
        <w:t xml:space="preserve">reaction to a past event or </w:t>
      </w:r>
      <w:r w:rsidR="00F75843" w:rsidRPr="005B6653">
        <w:rPr>
          <w:sz w:val="23"/>
          <w:szCs w:val="23"/>
        </w:rPr>
        <w:t>situation.</w:t>
      </w:r>
      <w:r w:rsidR="00F75843" w:rsidRPr="005B6653">
        <w:rPr>
          <w:rFonts w:ascii="Arial" w:eastAsia="Calibri" w:hAnsi="Arial" w:cs="Arial"/>
          <w:color w:val="4F81BD"/>
          <w:sz w:val="23"/>
          <w:szCs w:val="23"/>
          <w:lang w:eastAsia="en-GB"/>
        </w:rPr>
        <w:t xml:space="preserve">  </w:t>
      </w:r>
    </w:p>
    <w:p w:rsidR="00FE7E23" w:rsidRPr="00FE7E23" w:rsidRDefault="00FE7E23" w:rsidP="005B6653">
      <w:pPr>
        <w:rPr>
          <w:rFonts w:ascii="Arial" w:eastAsia="Calibri" w:hAnsi="Arial" w:cs="Arial"/>
          <w:color w:val="4F81BD"/>
          <w:sz w:val="8"/>
          <w:szCs w:val="8"/>
          <w:lang w:eastAsia="en-GB"/>
        </w:rPr>
      </w:pPr>
    </w:p>
    <w:p w:rsidR="00F75843" w:rsidRDefault="00F75843" w:rsidP="005B6653">
      <w:pPr>
        <w:rPr>
          <w:sz w:val="23"/>
          <w:szCs w:val="23"/>
        </w:rPr>
      </w:pPr>
      <w:r w:rsidRPr="00A14D3C">
        <w:rPr>
          <w:b/>
          <w:sz w:val="23"/>
          <w:szCs w:val="23"/>
        </w:rPr>
        <w:t>Adverse Childhood Experiences</w:t>
      </w:r>
      <w:r w:rsidRPr="00A14D3C">
        <w:rPr>
          <w:sz w:val="23"/>
          <w:szCs w:val="23"/>
        </w:rPr>
        <w:t xml:space="preserve"> –</w:t>
      </w:r>
      <w:r w:rsidRPr="005B6653">
        <w:rPr>
          <w:sz w:val="23"/>
          <w:szCs w:val="23"/>
        </w:rPr>
        <w:t xml:space="preserve"> A group of traumatic and adverse experiences in childhood which can lead to increased risk of long term </w:t>
      </w:r>
      <w:r w:rsidR="00757980">
        <w:rPr>
          <w:sz w:val="23"/>
          <w:szCs w:val="23"/>
        </w:rPr>
        <w:t xml:space="preserve">impacts on physical and mental </w:t>
      </w:r>
      <w:r w:rsidRPr="005B6653">
        <w:rPr>
          <w:sz w:val="23"/>
          <w:szCs w:val="23"/>
        </w:rPr>
        <w:t>health as well as social consequences for some, particularly when several of these experiences a</w:t>
      </w:r>
      <w:r w:rsidR="005B6653" w:rsidRPr="005B6653">
        <w:rPr>
          <w:sz w:val="23"/>
          <w:szCs w:val="23"/>
        </w:rPr>
        <w:t>re part of someone’s early life</w:t>
      </w:r>
      <w:r w:rsidR="00997A61" w:rsidRPr="005B6653">
        <w:rPr>
          <w:sz w:val="23"/>
          <w:szCs w:val="23"/>
        </w:rPr>
        <w:t>.</w:t>
      </w:r>
      <w:r w:rsidR="00997A61" w:rsidRPr="005B6653">
        <w:rPr>
          <w:sz w:val="23"/>
          <w:szCs w:val="23"/>
          <w:vertAlign w:val="superscript"/>
        </w:rPr>
        <w:footnoteReference w:id="5"/>
      </w:r>
      <w:r w:rsidR="00494B28">
        <w:rPr>
          <w:sz w:val="23"/>
          <w:szCs w:val="23"/>
        </w:rPr>
        <w:t xml:space="preserve"> (For more information, see Appendix</w:t>
      </w:r>
      <w:r w:rsidR="002F1EF3">
        <w:rPr>
          <w:sz w:val="23"/>
          <w:szCs w:val="23"/>
        </w:rPr>
        <w:t xml:space="preserve"> </w:t>
      </w:r>
      <w:r w:rsidR="00BC1DCD">
        <w:rPr>
          <w:sz w:val="23"/>
          <w:szCs w:val="23"/>
        </w:rPr>
        <w:t>2</w:t>
      </w:r>
      <w:r w:rsidR="00494B28">
        <w:rPr>
          <w:sz w:val="23"/>
          <w:szCs w:val="23"/>
        </w:rPr>
        <w:t>)</w:t>
      </w:r>
    </w:p>
    <w:p w:rsidR="00D348C6" w:rsidRDefault="00D348C6" w:rsidP="005B6653">
      <w:pPr>
        <w:rPr>
          <w:sz w:val="23"/>
          <w:szCs w:val="23"/>
        </w:rPr>
      </w:pPr>
    </w:p>
    <w:p w:rsidR="00760E27" w:rsidRPr="00760E27" w:rsidRDefault="00760E27" w:rsidP="00760E27">
      <w:pPr>
        <w:numPr>
          <w:ilvl w:val="0"/>
          <w:numId w:val="15"/>
        </w:numPr>
        <w:rPr>
          <w:b/>
          <w:sz w:val="23"/>
          <w:szCs w:val="23"/>
        </w:rPr>
      </w:pPr>
      <w:r w:rsidRPr="00522719">
        <w:rPr>
          <w:b/>
          <w:sz w:val="23"/>
          <w:szCs w:val="23"/>
        </w:rPr>
        <w:t xml:space="preserve">For more in depth information and guidance we strongly encourage readers to refer to the knowledge and skills framework </w:t>
      </w:r>
      <w:r w:rsidRPr="00522719">
        <w:rPr>
          <w:color w:val="0070C0"/>
          <w:sz w:val="23"/>
          <w:szCs w:val="23"/>
        </w:rPr>
        <w:t>‘</w:t>
      </w:r>
      <w:hyperlink r:id="rId24" w:history="1">
        <w:r w:rsidRPr="00522719">
          <w:rPr>
            <w:rStyle w:val="Hyperlink"/>
            <w:color w:val="0070C0"/>
            <w:sz w:val="23"/>
            <w:szCs w:val="23"/>
          </w:rPr>
          <w:t>Transforming psychological trauma’</w:t>
        </w:r>
      </w:hyperlink>
      <w:r w:rsidRPr="00522719">
        <w:rPr>
          <w:color w:val="0070C0"/>
          <w:sz w:val="23"/>
          <w:szCs w:val="23"/>
        </w:rPr>
        <w:t>,</w:t>
      </w:r>
      <w:r w:rsidRPr="00522719">
        <w:rPr>
          <w:b/>
          <w:color w:val="0070C0"/>
          <w:sz w:val="23"/>
          <w:szCs w:val="23"/>
        </w:rPr>
        <w:t xml:space="preserve"> </w:t>
      </w:r>
      <w:r w:rsidRPr="00522719">
        <w:rPr>
          <w:b/>
          <w:sz w:val="23"/>
          <w:szCs w:val="23"/>
        </w:rPr>
        <w:t>produced by NHS Education for Scotland.</w:t>
      </w:r>
      <w:r>
        <w:rPr>
          <w:b/>
          <w:sz w:val="23"/>
          <w:szCs w:val="23"/>
        </w:rPr>
        <w:t xml:space="preserve"> </w:t>
      </w:r>
      <w:r w:rsidRPr="00F91993">
        <w:rPr>
          <w:sz w:val="23"/>
          <w:szCs w:val="23"/>
        </w:rPr>
        <w:t>Most survivor support work follows this framework and the ‘phase-based approach’ it contains.</w:t>
      </w:r>
    </w:p>
    <w:p w:rsidR="00760E27" w:rsidRDefault="00760E27" w:rsidP="00760E27">
      <w:pPr>
        <w:numPr>
          <w:ilvl w:val="1"/>
          <w:numId w:val="15"/>
        </w:numPr>
        <w:rPr>
          <w:sz w:val="23"/>
          <w:szCs w:val="23"/>
        </w:rPr>
      </w:pPr>
      <w:r>
        <w:rPr>
          <w:sz w:val="23"/>
          <w:szCs w:val="23"/>
        </w:rPr>
        <w:lastRenderedPageBreak/>
        <w:t>T</w:t>
      </w:r>
      <w:r w:rsidRPr="00180D43">
        <w:rPr>
          <w:sz w:val="23"/>
          <w:szCs w:val="23"/>
        </w:rPr>
        <w:t xml:space="preserve">here is no ‘typical’ survivor – anyone can be affected by </w:t>
      </w:r>
      <w:r>
        <w:rPr>
          <w:sz w:val="23"/>
          <w:szCs w:val="23"/>
        </w:rPr>
        <w:t xml:space="preserve">childhood </w:t>
      </w:r>
      <w:r w:rsidRPr="00180D43">
        <w:rPr>
          <w:sz w:val="23"/>
          <w:szCs w:val="23"/>
        </w:rPr>
        <w:t xml:space="preserve">abuse and survivors should not be defined by their past </w:t>
      </w:r>
      <w:r>
        <w:rPr>
          <w:sz w:val="23"/>
          <w:szCs w:val="23"/>
        </w:rPr>
        <w:t xml:space="preserve">experience. Survivors </w:t>
      </w:r>
      <w:r w:rsidRPr="00180D43">
        <w:rPr>
          <w:sz w:val="23"/>
          <w:szCs w:val="23"/>
        </w:rPr>
        <w:t xml:space="preserve">are often strong and resilient contributors to community and organisational life. </w:t>
      </w:r>
      <w:r w:rsidRPr="00760E27">
        <w:rPr>
          <w:sz w:val="23"/>
          <w:szCs w:val="23"/>
        </w:rPr>
        <w:t>Survivors can be the nurse in your local hospital, the lawyer standing in the courtroom, the homeless person on the street or the person serving on the till in your local supermarket.</w:t>
      </w:r>
    </w:p>
    <w:p w:rsidR="00760E27" w:rsidRDefault="00760E27" w:rsidP="00760E27">
      <w:pPr>
        <w:numPr>
          <w:ilvl w:val="1"/>
          <w:numId w:val="15"/>
        </w:numPr>
        <w:rPr>
          <w:sz w:val="23"/>
          <w:szCs w:val="23"/>
        </w:rPr>
      </w:pPr>
    </w:p>
    <w:p w:rsidR="00760E27" w:rsidRDefault="00760E27" w:rsidP="003C6872">
      <w:pPr>
        <w:numPr>
          <w:ilvl w:val="0"/>
          <w:numId w:val="15"/>
        </w:numPr>
        <w:rPr>
          <w:sz w:val="23"/>
          <w:szCs w:val="23"/>
        </w:rPr>
      </w:pPr>
      <w:r w:rsidRPr="004908AF">
        <w:rPr>
          <w:sz w:val="23"/>
          <w:szCs w:val="23"/>
        </w:rPr>
        <w:t>At the same time, reliving the trauma</w:t>
      </w:r>
      <w:r w:rsidR="00874450" w:rsidRPr="004908AF">
        <w:rPr>
          <w:sz w:val="23"/>
          <w:szCs w:val="23"/>
        </w:rPr>
        <w:t>tic experiences of abuse</w:t>
      </w:r>
      <w:r w:rsidRPr="004908AF">
        <w:rPr>
          <w:sz w:val="23"/>
          <w:szCs w:val="23"/>
        </w:rPr>
        <w:t xml:space="preserve"> (e.g. through triggers or flashbacks) mean that support can be needed at any time. There is still a need for trauma awareness and trauma-informed practice</w:t>
      </w:r>
      <w:r w:rsidR="004908AF">
        <w:rPr>
          <w:sz w:val="23"/>
          <w:szCs w:val="23"/>
        </w:rPr>
        <w:t>, with</w:t>
      </w:r>
      <w:r w:rsidR="004908AF" w:rsidRPr="004908AF">
        <w:rPr>
          <w:sz w:val="23"/>
          <w:szCs w:val="23"/>
        </w:rPr>
        <w:t xml:space="preserve"> services recognis</w:t>
      </w:r>
      <w:r w:rsidR="004908AF">
        <w:rPr>
          <w:sz w:val="23"/>
          <w:szCs w:val="23"/>
        </w:rPr>
        <w:t>ing</w:t>
      </w:r>
      <w:r w:rsidR="004908AF" w:rsidRPr="004908AF">
        <w:rPr>
          <w:sz w:val="23"/>
          <w:szCs w:val="23"/>
        </w:rPr>
        <w:t xml:space="preserve"> symptoms (like alcohol and drug misuse, self-harm, mental distress) rather than treat</w:t>
      </w:r>
      <w:r w:rsidR="004908AF">
        <w:rPr>
          <w:sz w:val="23"/>
          <w:szCs w:val="23"/>
        </w:rPr>
        <w:t>ing</w:t>
      </w:r>
      <w:r w:rsidR="004908AF" w:rsidRPr="004908AF">
        <w:rPr>
          <w:sz w:val="23"/>
          <w:szCs w:val="23"/>
        </w:rPr>
        <w:t xml:space="preserve"> them as a cause of the difficulties being experienced</w:t>
      </w:r>
      <w:r w:rsidR="004908AF">
        <w:rPr>
          <w:sz w:val="23"/>
          <w:szCs w:val="23"/>
        </w:rPr>
        <w:t>.</w:t>
      </w:r>
    </w:p>
    <w:p w:rsidR="004908AF" w:rsidRPr="004908AF" w:rsidRDefault="004908AF" w:rsidP="003C6872">
      <w:pPr>
        <w:numPr>
          <w:ilvl w:val="0"/>
          <w:numId w:val="15"/>
        </w:numPr>
        <w:rPr>
          <w:sz w:val="23"/>
          <w:szCs w:val="23"/>
        </w:rPr>
      </w:pPr>
    </w:p>
    <w:p w:rsidR="00760E27" w:rsidRDefault="00760E27" w:rsidP="00760E27">
      <w:pPr>
        <w:rPr>
          <w:sz w:val="23"/>
          <w:szCs w:val="23"/>
        </w:rPr>
      </w:pPr>
      <w:r w:rsidRPr="00AF6861">
        <w:rPr>
          <w:sz w:val="23"/>
          <w:szCs w:val="23"/>
        </w:rPr>
        <w:t xml:space="preserve">Abuse and trauma are still taboo subjects in many places, communities, and services. But there can be no doubt that child </w:t>
      </w:r>
      <w:r w:rsidRPr="002F451B">
        <w:rPr>
          <w:sz w:val="23"/>
          <w:szCs w:val="23"/>
        </w:rPr>
        <w:t>ab</w:t>
      </w:r>
      <w:r w:rsidRPr="00C139BF">
        <w:rPr>
          <w:sz w:val="23"/>
          <w:szCs w:val="23"/>
        </w:rPr>
        <w:t>use is a problem of epidemic proportions in Scotland and around the world</w:t>
      </w:r>
      <w:r>
        <w:rPr>
          <w:rStyle w:val="FootnoteReference"/>
          <w:sz w:val="23"/>
          <w:szCs w:val="23"/>
        </w:rPr>
        <w:footnoteReference w:id="6"/>
      </w:r>
      <w:r w:rsidRPr="00C139BF">
        <w:rPr>
          <w:sz w:val="23"/>
          <w:szCs w:val="23"/>
        </w:rPr>
        <w:t xml:space="preserve">. </w:t>
      </w:r>
      <w:r w:rsidR="00BC1DCD">
        <w:rPr>
          <w:sz w:val="23"/>
          <w:szCs w:val="23"/>
        </w:rPr>
        <w:t>See Appendix 1 for more information.</w:t>
      </w:r>
    </w:p>
    <w:p w:rsidR="00760E27" w:rsidRPr="0007751E" w:rsidRDefault="00760E27" w:rsidP="00760E27">
      <w:pPr>
        <w:pStyle w:val="ListParagraph"/>
        <w:numPr>
          <w:ilvl w:val="0"/>
          <w:numId w:val="66"/>
        </w:numPr>
        <w:rPr>
          <w:sz w:val="23"/>
          <w:szCs w:val="23"/>
        </w:rPr>
      </w:pPr>
      <w:r w:rsidRPr="0007751E">
        <w:rPr>
          <w:sz w:val="23"/>
          <w:szCs w:val="23"/>
        </w:rPr>
        <w:t>1 in 20 children in the UK have been sexually abused</w:t>
      </w:r>
      <w:r>
        <w:rPr>
          <w:rStyle w:val="FootnoteReference"/>
          <w:sz w:val="23"/>
          <w:szCs w:val="23"/>
        </w:rPr>
        <w:footnoteReference w:id="7"/>
      </w:r>
      <w:r w:rsidRPr="0007751E">
        <w:rPr>
          <w:sz w:val="23"/>
          <w:szCs w:val="23"/>
        </w:rPr>
        <w:t>, though some research suggests the figure could be much higher.</w:t>
      </w:r>
    </w:p>
    <w:p w:rsidR="00760E27" w:rsidRPr="0007751E" w:rsidRDefault="00760E27" w:rsidP="00760E27">
      <w:pPr>
        <w:pStyle w:val="ListParagraph"/>
        <w:numPr>
          <w:ilvl w:val="0"/>
          <w:numId w:val="66"/>
        </w:numPr>
        <w:rPr>
          <w:sz w:val="23"/>
          <w:szCs w:val="23"/>
        </w:rPr>
      </w:pPr>
      <w:r w:rsidRPr="0007751E">
        <w:rPr>
          <w:sz w:val="23"/>
          <w:szCs w:val="23"/>
        </w:rPr>
        <w:t>1 in 3 children sexually abused by an adult did not tell anyone</w:t>
      </w:r>
      <w:r>
        <w:rPr>
          <w:rStyle w:val="FootnoteReference"/>
          <w:sz w:val="23"/>
          <w:szCs w:val="23"/>
        </w:rPr>
        <w:footnoteReference w:id="8"/>
      </w:r>
      <w:r w:rsidRPr="0007751E">
        <w:rPr>
          <w:sz w:val="23"/>
          <w:szCs w:val="23"/>
        </w:rPr>
        <w:t>, though some research places this as high as 80%</w:t>
      </w:r>
    </w:p>
    <w:p w:rsidR="00760E27" w:rsidRPr="0007751E" w:rsidRDefault="00760E27" w:rsidP="00760E27">
      <w:pPr>
        <w:pStyle w:val="ListParagraph"/>
        <w:numPr>
          <w:ilvl w:val="0"/>
          <w:numId w:val="66"/>
        </w:numPr>
        <w:rPr>
          <w:sz w:val="23"/>
          <w:szCs w:val="23"/>
        </w:rPr>
      </w:pPr>
      <w:r w:rsidRPr="0007751E">
        <w:rPr>
          <w:sz w:val="23"/>
          <w:szCs w:val="23"/>
        </w:rPr>
        <w:t>Over 90% of sexually abused children were abused by someone they knew, not strangers</w:t>
      </w:r>
      <w:r>
        <w:rPr>
          <w:rStyle w:val="FootnoteReference"/>
          <w:sz w:val="23"/>
          <w:szCs w:val="23"/>
        </w:rPr>
        <w:footnoteReference w:id="9"/>
      </w:r>
      <w:r w:rsidRPr="0007751E">
        <w:rPr>
          <w:sz w:val="23"/>
          <w:szCs w:val="23"/>
        </w:rPr>
        <w:t xml:space="preserve">  </w:t>
      </w:r>
    </w:p>
    <w:p w:rsidR="00760E27" w:rsidRPr="0007751E" w:rsidRDefault="00760E27" w:rsidP="00760E27">
      <w:pPr>
        <w:pStyle w:val="ListParagraph"/>
        <w:numPr>
          <w:ilvl w:val="0"/>
          <w:numId w:val="66"/>
        </w:numPr>
        <w:rPr>
          <w:sz w:val="23"/>
          <w:szCs w:val="23"/>
        </w:rPr>
      </w:pPr>
      <w:r w:rsidRPr="0007751E">
        <w:rPr>
          <w:sz w:val="23"/>
          <w:szCs w:val="23"/>
        </w:rPr>
        <w:t>Around a third of sexual abuse is committed by other children and young people.</w:t>
      </w:r>
      <w:r>
        <w:rPr>
          <w:rStyle w:val="FootnoteReference"/>
          <w:sz w:val="23"/>
          <w:szCs w:val="23"/>
        </w:rPr>
        <w:footnoteReference w:id="10"/>
      </w:r>
      <w:r w:rsidRPr="0007751E">
        <w:rPr>
          <w:sz w:val="23"/>
          <w:szCs w:val="23"/>
        </w:rPr>
        <w:t xml:space="preserve"> </w:t>
      </w:r>
    </w:p>
    <w:p w:rsidR="00760E27" w:rsidRPr="0013723B" w:rsidRDefault="00760E27" w:rsidP="00760E27">
      <w:pPr>
        <w:rPr>
          <w:sz w:val="23"/>
          <w:szCs w:val="23"/>
        </w:rPr>
      </w:pPr>
    </w:p>
    <w:p w:rsidR="00760E27" w:rsidRPr="0013723B" w:rsidRDefault="00760E27" w:rsidP="00760E27">
      <w:pPr>
        <w:ind w:left="567" w:right="917"/>
        <w:rPr>
          <w:sz w:val="23"/>
          <w:szCs w:val="23"/>
        </w:rPr>
      </w:pPr>
      <w:r w:rsidRPr="0007751E">
        <w:rPr>
          <w:i/>
          <w:sz w:val="23"/>
          <w:szCs w:val="23"/>
        </w:rPr>
        <w:t>'It is only in recent years that we have come to appreciate the true scale of the sexual abuse of children. The secrecy surrounding such abuse is evident in the fact that only a quarter of children who are sexually abused tell anyone about it at the time. Of these, most tell a family member or friend. Hardly any come to the attention of police, social services or health professionals. In a major study conducted in the UK, 1 in 6 young adults said that they had been sexually abused before they reached the age of 16. It is no exaggeration to describe this as an epidemic, impacting tens of thousands of children every year.'</w:t>
      </w:r>
      <w:r>
        <w:rPr>
          <w:sz w:val="23"/>
          <w:szCs w:val="23"/>
        </w:rPr>
        <w:t xml:space="preserve"> Stop It Now</w:t>
      </w:r>
    </w:p>
    <w:p w:rsidR="00D348C6" w:rsidRPr="008E67EC" w:rsidRDefault="00D75B6A" w:rsidP="005B6653">
      <w:pPr>
        <w:rPr>
          <w:b/>
          <w:color w:val="7030A0"/>
          <w:sz w:val="23"/>
          <w:szCs w:val="23"/>
        </w:rPr>
      </w:pPr>
      <w:r w:rsidRPr="008E67EC">
        <w:rPr>
          <w:b/>
          <w:color w:val="7030A0"/>
          <w:sz w:val="23"/>
          <w:szCs w:val="23"/>
        </w:rPr>
        <w:lastRenderedPageBreak/>
        <w:t>E</w:t>
      </w:r>
      <w:r w:rsidR="00D348C6" w:rsidRPr="008E67EC">
        <w:rPr>
          <w:b/>
          <w:color w:val="7030A0"/>
          <w:sz w:val="23"/>
          <w:szCs w:val="23"/>
        </w:rPr>
        <w:t>xamples of survivor support activities and their benefits</w:t>
      </w:r>
      <w:r w:rsidR="004F4A37" w:rsidRPr="008E67EC">
        <w:rPr>
          <w:rStyle w:val="FootnoteReference"/>
          <w:b/>
          <w:color w:val="7030A0"/>
          <w:sz w:val="23"/>
          <w:szCs w:val="23"/>
        </w:rPr>
        <w:footnoteReference w:id="11"/>
      </w:r>
      <w:r w:rsidR="00D348C6" w:rsidRPr="008E67EC">
        <w:rPr>
          <w:b/>
          <w:color w:val="7030A0"/>
          <w:sz w:val="23"/>
          <w:szCs w:val="23"/>
        </w:rPr>
        <w:t>:</w:t>
      </w:r>
    </w:p>
    <w:p w:rsidR="00554D07" w:rsidRDefault="000E56CA" w:rsidP="000E56CA">
      <w:r w:rsidRPr="00554D07">
        <w:t xml:space="preserve">Charities can offer services that can save both local authorities and health services a large amount of money but, how can you evidence that? By going through the process of undertaking a basic cost benefit analysis, you can begin to demonstrate the overall value and outcomes of your service in relation to its costs, as well as the potential savings to the public purse that can be made by you providing that service in the short term. </w:t>
      </w:r>
    </w:p>
    <w:p w:rsidR="00554D07" w:rsidRDefault="00554D07" w:rsidP="000E56CA"/>
    <w:p w:rsidR="000E56CA" w:rsidRPr="00554D07" w:rsidRDefault="000E56CA" w:rsidP="000E56CA">
      <w:r w:rsidRPr="00554D07">
        <w:t>The process takes time, but it is certainly worth it and by involving your public sector partners in the process, you can garner trust and start real partnerships and collaborations with the public sector to achieve your vision.</w:t>
      </w:r>
    </w:p>
    <w:p w:rsidR="000E56CA" w:rsidRPr="00554D07" w:rsidRDefault="000E56CA" w:rsidP="000E56CA"/>
    <w:p w:rsidR="00554D07" w:rsidRDefault="000E56CA" w:rsidP="000E56CA">
      <w:r w:rsidRPr="00554D07">
        <w:t xml:space="preserve">The simple case studies that follow show a very basic approach based on the interventions provided by the charities and estimates of the costs avoided as a result of these intervention. It is important to note though that additional assumptions are built in to the findings and there is a risk of bias in the answers, which sceptical funders will be alert to. </w:t>
      </w:r>
    </w:p>
    <w:p w:rsidR="00554D07" w:rsidRDefault="00554D07" w:rsidP="000E56CA"/>
    <w:p w:rsidR="000E56CA" w:rsidRPr="00554D07" w:rsidRDefault="000E56CA" w:rsidP="000E56CA">
      <w:r w:rsidRPr="00554D07">
        <w:t>Once you have worked out the potential costs avoided over a range of case studies, you can then estimate what the success rates need to be to cover those costs, which can be very powerful in times of scarce funding. Bear in mind that a lot of assumptions are being made in arriving at these estimates, so it’s a good idea to carry out a sensitivity analysis on your key assumptions. What if costs were 50% higher than planned for example? Or if the benefits were only half as big as expected?</w:t>
      </w:r>
    </w:p>
    <w:p w:rsidR="000E56CA" w:rsidRPr="00554D07" w:rsidRDefault="000E56CA" w:rsidP="000E56CA"/>
    <w:p w:rsidR="000E56CA" w:rsidRPr="000E56CA" w:rsidRDefault="000E56CA" w:rsidP="000E56CA">
      <w:pPr>
        <w:rPr>
          <w:color w:val="009999"/>
          <w:sz w:val="23"/>
          <w:szCs w:val="23"/>
        </w:rPr>
      </w:pPr>
      <w:r w:rsidRPr="00554D07">
        <w:t>For a more detailed</w:t>
      </w:r>
      <w:r w:rsidRPr="000E56CA">
        <w:rPr>
          <w:sz w:val="23"/>
          <w:szCs w:val="23"/>
        </w:rPr>
        <w:t xml:space="preserve"> explanation of this approach please visit </w:t>
      </w:r>
      <w:hyperlink r:id="rId25" w:history="1">
        <w:r w:rsidRPr="000E56CA">
          <w:rPr>
            <w:rStyle w:val="Hyperlink"/>
            <w:sz w:val="23"/>
            <w:szCs w:val="23"/>
          </w:rPr>
          <w:t>https://www.inspiringscotland.org.uk/hub/approach-cost-benefit-analysis/</w:t>
        </w:r>
      </w:hyperlink>
    </w:p>
    <w:p w:rsidR="004F4A37" w:rsidRDefault="004F4A3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554D07" w:rsidRDefault="00554D07" w:rsidP="005B6653">
      <w:pPr>
        <w:rPr>
          <w:color w:val="009999"/>
          <w:sz w:val="23"/>
          <w:szCs w:val="23"/>
        </w:rPr>
      </w:pPr>
    </w:p>
    <w:p w:rsidR="002F451B" w:rsidRDefault="00D348C6" w:rsidP="00D348C6">
      <w:pPr>
        <w:rPr>
          <w:sz w:val="23"/>
          <w:szCs w:val="23"/>
        </w:rPr>
      </w:pPr>
      <w:r w:rsidRPr="004F4A37">
        <w:rPr>
          <w:b/>
          <w:sz w:val="23"/>
          <w:szCs w:val="23"/>
        </w:rPr>
        <w:lastRenderedPageBreak/>
        <w:t>Case Study 1:</w:t>
      </w:r>
      <w:r>
        <w:rPr>
          <w:sz w:val="23"/>
          <w:szCs w:val="23"/>
        </w:rPr>
        <w:t xml:space="preserve"> </w:t>
      </w:r>
      <w:r w:rsidR="002F451B">
        <w:rPr>
          <w:sz w:val="23"/>
          <w:szCs w:val="23"/>
        </w:rPr>
        <w:t>Health in Mind</w:t>
      </w:r>
    </w:p>
    <w:p w:rsidR="00D348C6" w:rsidRPr="00D348C6" w:rsidRDefault="00D348C6" w:rsidP="00D348C6">
      <w:pPr>
        <w:rPr>
          <w:sz w:val="23"/>
          <w:szCs w:val="23"/>
        </w:rPr>
      </w:pPr>
      <w:r>
        <w:rPr>
          <w:sz w:val="23"/>
          <w:szCs w:val="23"/>
        </w:rPr>
        <w:t>An a</w:t>
      </w:r>
      <w:r w:rsidRPr="00D348C6">
        <w:rPr>
          <w:sz w:val="23"/>
          <w:szCs w:val="23"/>
        </w:rPr>
        <w:t xml:space="preserve">dult survivor with chronic pain issues, depression and self-harm. </w:t>
      </w:r>
      <w:r w:rsidR="002F451B">
        <w:rPr>
          <w:sz w:val="23"/>
          <w:szCs w:val="23"/>
        </w:rPr>
        <w:t>They are in</w:t>
      </w:r>
      <w:r w:rsidRPr="00D348C6">
        <w:rPr>
          <w:sz w:val="23"/>
          <w:szCs w:val="23"/>
        </w:rPr>
        <w:t xml:space="preserve"> part time employment and ha</w:t>
      </w:r>
      <w:r w:rsidR="002F451B">
        <w:rPr>
          <w:sz w:val="23"/>
          <w:szCs w:val="23"/>
        </w:rPr>
        <w:t>ve</w:t>
      </w:r>
      <w:r w:rsidRPr="00D348C6">
        <w:rPr>
          <w:sz w:val="23"/>
          <w:szCs w:val="23"/>
        </w:rPr>
        <w:t xml:space="preserve"> </w:t>
      </w:r>
      <w:r>
        <w:rPr>
          <w:sz w:val="23"/>
          <w:szCs w:val="23"/>
        </w:rPr>
        <w:t xml:space="preserve">their </w:t>
      </w:r>
      <w:r w:rsidRPr="00D348C6">
        <w:rPr>
          <w:sz w:val="23"/>
          <w:szCs w:val="23"/>
        </w:rPr>
        <w:t>own home.</w:t>
      </w:r>
      <w:r>
        <w:rPr>
          <w:sz w:val="23"/>
          <w:szCs w:val="23"/>
        </w:rPr>
        <w:t xml:space="preserve"> </w:t>
      </w:r>
      <w:r w:rsidR="002F451B">
        <w:rPr>
          <w:sz w:val="23"/>
          <w:szCs w:val="23"/>
        </w:rPr>
        <w:t>They e</w:t>
      </w:r>
      <w:r w:rsidRPr="00D348C6">
        <w:rPr>
          <w:sz w:val="23"/>
          <w:szCs w:val="23"/>
        </w:rPr>
        <w:t>ngaged with Health in Mind telephone counselling for 18 sessions over a 4-month period.</w:t>
      </w:r>
    </w:p>
    <w:p w:rsidR="00D348C6" w:rsidRDefault="00D348C6" w:rsidP="00D348C6">
      <w:pPr>
        <w:rPr>
          <w:b/>
          <w:bCs/>
          <w:sz w:val="23"/>
          <w:szCs w:val="23"/>
        </w:rPr>
      </w:pPr>
    </w:p>
    <w:p w:rsidR="004F4A37" w:rsidRPr="00D348C6" w:rsidRDefault="004F4A37" w:rsidP="004F4A37">
      <w:pPr>
        <w:rPr>
          <w:sz w:val="23"/>
          <w:szCs w:val="23"/>
        </w:rPr>
      </w:pPr>
      <w:r w:rsidRPr="00D348C6">
        <w:rPr>
          <w:b/>
          <w:bCs/>
          <w:sz w:val="23"/>
          <w:szCs w:val="23"/>
        </w:rPr>
        <w:t>Potential ad</w:t>
      </w:r>
      <w:r>
        <w:rPr>
          <w:b/>
          <w:bCs/>
          <w:sz w:val="23"/>
          <w:szCs w:val="23"/>
        </w:rPr>
        <w:t>ditional costs implied without support</w:t>
      </w:r>
    </w:p>
    <w:p w:rsidR="004F4A37" w:rsidRPr="00D348C6" w:rsidRDefault="004F4A37" w:rsidP="004F4A37">
      <w:pPr>
        <w:numPr>
          <w:ilvl w:val="0"/>
          <w:numId w:val="28"/>
        </w:numPr>
        <w:rPr>
          <w:sz w:val="23"/>
          <w:szCs w:val="23"/>
        </w:rPr>
      </w:pPr>
      <w:r w:rsidRPr="00D348C6">
        <w:rPr>
          <w:sz w:val="23"/>
          <w:szCs w:val="23"/>
        </w:rPr>
        <w:t>If unable to manage chronic pain condition potential loss of employment – Full Housing Benefit and Universal Credit (Job Seeker) for 4 months = £8800</w:t>
      </w:r>
      <w:r>
        <w:rPr>
          <w:rStyle w:val="FootnoteReference"/>
          <w:sz w:val="23"/>
          <w:szCs w:val="23"/>
        </w:rPr>
        <w:footnoteReference w:id="12"/>
      </w:r>
    </w:p>
    <w:p w:rsidR="004F4A37" w:rsidRPr="00D348C6" w:rsidRDefault="004F4A37" w:rsidP="004F4A37">
      <w:pPr>
        <w:numPr>
          <w:ilvl w:val="0"/>
          <w:numId w:val="28"/>
        </w:numPr>
        <w:rPr>
          <w:sz w:val="23"/>
          <w:szCs w:val="23"/>
        </w:rPr>
      </w:pPr>
      <w:r w:rsidRPr="00D348C6">
        <w:rPr>
          <w:sz w:val="23"/>
          <w:szCs w:val="23"/>
        </w:rPr>
        <w:t>Potential for increased GP appointments fortnightly instead of monthly for 4 months = 8 GP Visits @ £90 = £720</w:t>
      </w:r>
    </w:p>
    <w:p w:rsidR="004F4A37" w:rsidRPr="00D348C6" w:rsidRDefault="004F4A37" w:rsidP="004F4A37">
      <w:pPr>
        <w:numPr>
          <w:ilvl w:val="0"/>
          <w:numId w:val="28"/>
        </w:numPr>
        <w:rPr>
          <w:sz w:val="23"/>
          <w:szCs w:val="23"/>
        </w:rPr>
      </w:pPr>
      <w:r w:rsidRPr="00D348C6">
        <w:rPr>
          <w:sz w:val="23"/>
          <w:szCs w:val="23"/>
        </w:rPr>
        <w:t>Depression and self-harm could lead to A&amp;E visit = £146, hospitalised for 2/3 days @ £286 per day = £858 – Total £1004</w:t>
      </w:r>
    </w:p>
    <w:p w:rsidR="004F4A37" w:rsidRPr="00D348C6" w:rsidRDefault="004F4A37" w:rsidP="004F4A37">
      <w:pPr>
        <w:numPr>
          <w:ilvl w:val="0"/>
          <w:numId w:val="28"/>
        </w:numPr>
        <w:rPr>
          <w:sz w:val="23"/>
          <w:szCs w:val="23"/>
        </w:rPr>
      </w:pPr>
      <w:r w:rsidRPr="00D348C6">
        <w:rPr>
          <w:sz w:val="23"/>
          <w:szCs w:val="23"/>
        </w:rPr>
        <w:t>Self-harm CPN team 2 weeks @ 5 half hour visits per week @ £35 per hour for 2 CPNs = £350</w:t>
      </w:r>
    </w:p>
    <w:p w:rsidR="004F4A37" w:rsidRDefault="004F4A37" w:rsidP="004F4A37">
      <w:pPr>
        <w:numPr>
          <w:ilvl w:val="0"/>
          <w:numId w:val="28"/>
        </w:numPr>
        <w:rPr>
          <w:sz w:val="23"/>
          <w:szCs w:val="23"/>
        </w:rPr>
      </w:pPr>
      <w:r w:rsidRPr="00D348C6">
        <w:rPr>
          <w:sz w:val="23"/>
          <w:szCs w:val="23"/>
        </w:rPr>
        <w:t>8 weeks single CPN follow up @ £35 per hour = £280</w:t>
      </w:r>
      <w:r w:rsidR="00D078F7">
        <w:rPr>
          <w:sz w:val="23"/>
          <w:szCs w:val="23"/>
        </w:rPr>
        <w:t xml:space="preserve"> </w:t>
      </w:r>
    </w:p>
    <w:p w:rsidR="002F451B" w:rsidRPr="00D348C6" w:rsidRDefault="002F451B" w:rsidP="004F4A37">
      <w:pPr>
        <w:numPr>
          <w:ilvl w:val="0"/>
          <w:numId w:val="28"/>
        </w:numPr>
        <w:rPr>
          <w:sz w:val="23"/>
          <w:szCs w:val="23"/>
        </w:rPr>
      </w:pPr>
      <w:r w:rsidRPr="00D348C6">
        <w:rPr>
          <w:b/>
          <w:bCs/>
          <w:sz w:val="23"/>
          <w:szCs w:val="23"/>
        </w:rPr>
        <w:t xml:space="preserve">Total potential costs = £ 11,154                             </w:t>
      </w:r>
    </w:p>
    <w:p w:rsidR="004F4A37" w:rsidRDefault="004F4A37" w:rsidP="00D348C6">
      <w:pPr>
        <w:rPr>
          <w:b/>
          <w:bCs/>
          <w:sz w:val="23"/>
          <w:szCs w:val="23"/>
        </w:rPr>
      </w:pPr>
    </w:p>
    <w:p w:rsidR="00D348C6" w:rsidRPr="00D348C6" w:rsidRDefault="00D348C6" w:rsidP="00D348C6">
      <w:pPr>
        <w:rPr>
          <w:sz w:val="23"/>
          <w:szCs w:val="23"/>
        </w:rPr>
      </w:pPr>
      <w:r w:rsidRPr="00D348C6">
        <w:rPr>
          <w:b/>
          <w:bCs/>
          <w:sz w:val="23"/>
          <w:szCs w:val="23"/>
        </w:rPr>
        <w:t xml:space="preserve">Health in Mind </w:t>
      </w:r>
      <w:r w:rsidR="004F4A37">
        <w:rPr>
          <w:b/>
          <w:bCs/>
          <w:sz w:val="23"/>
          <w:szCs w:val="23"/>
        </w:rPr>
        <w:t>support</w:t>
      </w:r>
    </w:p>
    <w:p w:rsidR="00C71BE4" w:rsidRPr="00D348C6" w:rsidRDefault="00C71BE4" w:rsidP="00D348C6">
      <w:pPr>
        <w:numPr>
          <w:ilvl w:val="0"/>
          <w:numId w:val="27"/>
        </w:numPr>
        <w:rPr>
          <w:sz w:val="23"/>
          <w:szCs w:val="23"/>
        </w:rPr>
      </w:pPr>
      <w:r w:rsidRPr="00D348C6">
        <w:rPr>
          <w:sz w:val="23"/>
          <w:szCs w:val="23"/>
        </w:rPr>
        <w:t>18 sessions at unit cost of £66 per session for 4 Months = £1188</w:t>
      </w:r>
    </w:p>
    <w:p w:rsidR="002F451B" w:rsidRDefault="00D348C6" w:rsidP="00D348C6">
      <w:pPr>
        <w:numPr>
          <w:ilvl w:val="0"/>
          <w:numId w:val="27"/>
        </w:numPr>
        <w:rPr>
          <w:sz w:val="23"/>
          <w:szCs w:val="23"/>
        </w:rPr>
      </w:pPr>
      <w:r>
        <w:rPr>
          <w:sz w:val="23"/>
          <w:szCs w:val="23"/>
        </w:rPr>
        <w:t>C</w:t>
      </w:r>
      <w:r w:rsidR="00C71BE4" w:rsidRPr="00D348C6">
        <w:rPr>
          <w:sz w:val="23"/>
          <w:szCs w:val="23"/>
        </w:rPr>
        <w:t xml:space="preserve">lient is in receipt of housing benefit assumed for 4 months = £1700               </w:t>
      </w:r>
    </w:p>
    <w:p w:rsidR="00C71BE4" w:rsidRPr="00D348C6" w:rsidRDefault="00C71BE4" w:rsidP="002F451B">
      <w:pPr>
        <w:ind w:left="720"/>
        <w:rPr>
          <w:sz w:val="23"/>
          <w:szCs w:val="23"/>
        </w:rPr>
      </w:pPr>
      <w:r w:rsidRPr="00D348C6">
        <w:rPr>
          <w:b/>
          <w:bCs/>
          <w:sz w:val="23"/>
          <w:szCs w:val="23"/>
        </w:rPr>
        <w:t>Total</w:t>
      </w:r>
      <w:r w:rsidR="00FA3DFC">
        <w:rPr>
          <w:b/>
          <w:bCs/>
          <w:sz w:val="23"/>
          <w:szCs w:val="23"/>
        </w:rPr>
        <w:t xml:space="preserve"> support costs</w:t>
      </w:r>
      <w:r w:rsidRPr="00D348C6">
        <w:rPr>
          <w:b/>
          <w:bCs/>
          <w:sz w:val="23"/>
          <w:szCs w:val="23"/>
        </w:rPr>
        <w:t xml:space="preserve"> = £2,888</w:t>
      </w:r>
    </w:p>
    <w:p w:rsidR="00D348C6" w:rsidRDefault="00D348C6" w:rsidP="00D348C6">
      <w:pPr>
        <w:rPr>
          <w:b/>
          <w:bCs/>
          <w:sz w:val="23"/>
          <w:szCs w:val="23"/>
        </w:rPr>
      </w:pPr>
    </w:p>
    <w:p w:rsidR="00D348C6" w:rsidRPr="00D348C6" w:rsidRDefault="00D348C6" w:rsidP="00D348C6">
      <w:pPr>
        <w:rPr>
          <w:sz w:val="23"/>
          <w:szCs w:val="23"/>
        </w:rPr>
      </w:pPr>
      <w:r w:rsidRPr="00D348C6">
        <w:rPr>
          <w:b/>
          <w:bCs/>
          <w:sz w:val="23"/>
          <w:szCs w:val="23"/>
        </w:rPr>
        <w:t>Potential Saving</w:t>
      </w:r>
      <w:r w:rsidR="002F451B">
        <w:rPr>
          <w:b/>
          <w:bCs/>
          <w:sz w:val="23"/>
          <w:szCs w:val="23"/>
        </w:rPr>
        <w:t xml:space="preserve"> =</w:t>
      </w:r>
      <w:r w:rsidRPr="00D348C6">
        <w:rPr>
          <w:b/>
          <w:bCs/>
          <w:sz w:val="23"/>
          <w:szCs w:val="23"/>
        </w:rPr>
        <w:t xml:space="preserve"> £8,266</w:t>
      </w:r>
    </w:p>
    <w:p w:rsidR="00C71BE4" w:rsidRPr="00D348C6" w:rsidRDefault="00C71BE4" w:rsidP="00D348C6">
      <w:pPr>
        <w:numPr>
          <w:ilvl w:val="0"/>
          <w:numId w:val="29"/>
        </w:numPr>
        <w:rPr>
          <w:sz w:val="23"/>
          <w:szCs w:val="23"/>
        </w:rPr>
      </w:pPr>
      <w:r w:rsidRPr="00D348C6">
        <w:rPr>
          <w:sz w:val="23"/>
          <w:szCs w:val="23"/>
        </w:rPr>
        <w:t>Client reports improvement in state of mind, bett</w:t>
      </w:r>
      <w:r w:rsidR="00D348C6">
        <w:rPr>
          <w:sz w:val="23"/>
          <w:szCs w:val="23"/>
        </w:rPr>
        <w:t>er able to manage pain and self-</w:t>
      </w:r>
      <w:r w:rsidRPr="00D348C6">
        <w:rPr>
          <w:sz w:val="23"/>
          <w:szCs w:val="23"/>
        </w:rPr>
        <w:t xml:space="preserve">harm triggers. </w:t>
      </w:r>
      <w:r w:rsidR="002F451B">
        <w:rPr>
          <w:sz w:val="23"/>
          <w:szCs w:val="23"/>
        </w:rPr>
        <w:t>They have retained their</w:t>
      </w:r>
      <w:r w:rsidRPr="00D348C6">
        <w:rPr>
          <w:sz w:val="23"/>
          <w:szCs w:val="23"/>
        </w:rPr>
        <w:t xml:space="preserve"> employment and</w:t>
      </w:r>
      <w:r w:rsidR="002F451B">
        <w:rPr>
          <w:sz w:val="23"/>
          <w:szCs w:val="23"/>
        </w:rPr>
        <w:t xml:space="preserve"> still have their own</w:t>
      </w:r>
      <w:r w:rsidRPr="00D348C6">
        <w:rPr>
          <w:sz w:val="23"/>
          <w:szCs w:val="23"/>
        </w:rPr>
        <w:t xml:space="preserve"> ho</w:t>
      </w:r>
      <w:r w:rsidR="002F451B">
        <w:rPr>
          <w:sz w:val="23"/>
          <w:szCs w:val="23"/>
        </w:rPr>
        <w:t>me</w:t>
      </w:r>
      <w:r w:rsidRPr="00D348C6">
        <w:rPr>
          <w:sz w:val="23"/>
          <w:szCs w:val="23"/>
        </w:rPr>
        <w:t>.</w:t>
      </w:r>
    </w:p>
    <w:p w:rsidR="00D348C6" w:rsidRDefault="00D348C6" w:rsidP="005B6653">
      <w:pPr>
        <w:rPr>
          <w:sz w:val="23"/>
          <w:szCs w:val="23"/>
        </w:rPr>
      </w:pPr>
    </w:p>
    <w:p w:rsidR="002F451B" w:rsidRDefault="002F451B" w:rsidP="005B6653">
      <w:pPr>
        <w:rPr>
          <w:sz w:val="23"/>
          <w:szCs w:val="23"/>
        </w:rPr>
      </w:pPr>
    </w:p>
    <w:p w:rsidR="00554D07" w:rsidRDefault="00554D07" w:rsidP="005B6653">
      <w:pPr>
        <w:rPr>
          <w:sz w:val="23"/>
          <w:szCs w:val="23"/>
        </w:rPr>
      </w:pPr>
    </w:p>
    <w:p w:rsidR="00554D07" w:rsidRDefault="00554D07" w:rsidP="005B6653">
      <w:pPr>
        <w:rPr>
          <w:sz w:val="23"/>
          <w:szCs w:val="23"/>
        </w:rPr>
      </w:pPr>
    </w:p>
    <w:p w:rsidR="00554D07" w:rsidRDefault="00554D07" w:rsidP="005B6653">
      <w:pPr>
        <w:rPr>
          <w:sz w:val="23"/>
          <w:szCs w:val="23"/>
        </w:rPr>
      </w:pPr>
    </w:p>
    <w:p w:rsidR="00554D07" w:rsidRDefault="00554D07" w:rsidP="005B6653">
      <w:pPr>
        <w:rPr>
          <w:sz w:val="23"/>
          <w:szCs w:val="23"/>
        </w:rPr>
      </w:pPr>
    </w:p>
    <w:p w:rsidR="00554D07" w:rsidRDefault="00554D07" w:rsidP="005B6653">
      <w:pPr>
        <w:rPr>
          <w:sz w:val="23"/>
          <w:szCs w:val="23"/>
        </w:rPr>
      </w:pPr>
    </w:p>
    <w:p w:rsidR="002F451B" w:rsidRDefault="002F451B" w:rsidP="005B6653">
      <w:pPr>
        <w:rPr>
          <w:sz w:val="23"/>
          <w:szCs w:val="23"/>
        </w:rPr>
      </w:pPr>
    </w:p>
    <w:p w:rsidR="00D348C6" w:rsidRPr="00FA3DFC" w:rsidRDefault="004F4A37" w:rsidP="005B6653">
      <w:pPr>
        <w:rPr>
          <w:sz w:val="23"/>
          <w:szCs w:val="23"/>
        </w:rPr>
      </w:pPr>
      <w:r w:rsidRPr="00FA3DFC">
        <w:rPr>
          <w:b/>
          <w:sz w:val="23"/>
          <w:szCs w:val="23"/>
        </w:rPr>
        <w:lastRenderedPageBreak/>
        <w:t>Case Study 2:</w:t>
      </w:r>
      <w:r>
        <w:rPr>
          <w:sz w:val="23"/>
          <w:szCs w:val="23"/>
        </w:rPr>
        <w:t xml:space="preserve"> </w:t>
      </w:r>
      <w:r w:rsidR="002F451B" w:rsidRPr="00FA3DFC">
        <w:rPr>
          <w:sz w:val="23"/>
          <w:szCs w:val="23"/>
        </w:rPr>
        <w:t>Survivors of Sexual Child Hood Abuse Information &amp; Resources (SSCHAIR)</w:t>
      </w:r>
    </w:p>
    <w:p w:rsidR="004F4A37" w:rsidRPr="004F4A37" w:rsidRDefault="002F451B" w:rsidP="004F4A37">
      <w:pPr>
        <w:rPr>
          <w:sz w:val="23"/>
          <w:szCs w:val="23"/>
        </w:rPr>
      </w:pPr>
      <w:r>
        <w:rPr>
          <w:sz w:val="23"/>
          <w:szCs w:val="23"/>
        </w:rPr>
        <w:t>Lady A</w:t>
      </w:r>
      <w:r w:rsidR="004F4A37" w:rsidRPr="004F4A37">
        <w:rPr>
          <w:sz w:val="23"/>
          <w:szCs w:val="23"/>
        </w:rPr>
        <w:t xml:space="preserve"> self-referred to SSCHAIR after speaking with another service user.  She was experiencing flashbacks, anxiety and depression as well as a flare up of her fibromyalgia.  </w:t>
      </w:r>
      <w:r>
        <w:rPr>
          <w:sz w:val="23"/>
          <w:szCs w:val="23"/>
        </w:rPr>
        <w:t xml:space="preserve">She </w:t>
      </w:r>
      <w:r w:rsidR="004F4A37" w:rsidRPr="004F4A37">
        <w:rPr>
          <w:sz w:val="23"/>
          <w:szCs w:val="23"/>
        </w:rPr>
        <w:t>was struggling with work due to a lack of support and her mental health deterioration</w:t>
      </w:r>
      <w:r>
        <w:rPr>
          <w:sz w:val="23"/>
          <w:szCs w:val="23"/>
        </w:rPr>
        <w:t>,</w:t>
      </w:r>
      <w:r w:rsidR="004F4A37" w:rsidRPr="004F4A37">
        <w:rPr>
          <w:sz w:val="23"/>
          <w:szCs w:val="23"/>
        </w:rPr>
        <w:t xml:space="preserve"> and was on the verge of being signed off. </w:t>
      </w:r>
      <w:r>
        <w:rPr>
          <w:sz w:val="23"/>
          <w:szCs w:val="23"/>
        </w:rPr>
        <w:t xml:space="preserve"> She</w:t>
      </w:r>
      <w:r w:rsidR="004F4A37" w:rsidRPr="004F4A37">
        <w:rPr>
          <w:sz w:val="23"/>
          <w:szCs w:val="23"/>
        </w:rPr>
        <w:t xml:space="preserve"> was living in a difficult situation as the house was in her ex</w:t>
      </w:r>
      <w:r>
        <w:rPr>
          <w:sz w:val="23"/>
          <w:szCs w:val="23"/>
        </w:rPr>
        <w:t>-</w:t>
      </w:r>
      <w:r w:rsidR="004F4A37" w:rsidRPr="004F4A37">
        <w:rPr>
          <w:sz w:val="23"/>
          <w:szCs w:val="23"/>
        </w:rPr>
        <w:t>partners name</w:t>
      </w:r>
      <w:r>
        <w:rPr>
          <w:sz w:val="23"/>
          <w:szCs w:val="23"/>
        </w:rPr>
        <w:t>. S</w:t>
      </w:r>
      <w:r w:rsidR="004F4A37" w:rsidRPr="004F4A37">
        <w:rPr>
          <w:sz w:val="23"/>
          <w:szCs w:val="23"/>
        </w:rPr>
        <w:t>he had nowhere else to go</w:t>
      </w:r>
      <w:r>
        <w:rPr>
          <w:sz w:val="23"/>
          <w:szCs w:val="23"/>
        </w:rPr>
        <w:t>,</w:t>
      </w:r>
      <w:r w:rsidR="004F4A37" w:rsidRPr="004F4A37">
        <w:rPr>
          <w:sz w:val="23"/>
          <w:szCs w:val="23"/>
        </w:rPr>
        <w:t xml:space="preserve"> so she had to wait on the housing list while still living in the house with her ex-partner which added to her stress and anxiety.  </w:t>
      </w:r>
      <w:r>
        <w:rPr>
          <w:sz w:val="23"/>
          <w:szCs w:val="23"/>
        </w:rPr>
        <w:t>She wa</w:t>
      </w:r>
      <w:r w:rsidR="004F4A37" w:rsidRPr="004F4A37">
        <w:rPr>
          <w:sz w:val="23"/>
          <w:szCs w:val="23"/>
        </w:rPr>
        <w:t>s also primary care giver to her mother who suffers from various physical ailments and poor mental health.</w:t>
      </w:r>
      <w:r>
        <w:rPr>
          <w:sz w:val="23"/>
          <w:szCs w:val="23"/>
        </w:rPr>
        <w:t xml:space="preserve"> </w:t>
      </w:r>
    </w:p>
    <w:p w:rsidR="004F4A37" w:rsidRDefault="004F4A37" w:rsidP="005B6653">
      <w:pPr>
        <w:rPr>
          <w:sz w:val="23"/>
          <w:szCs w:val="23"/>
        </w:rPr>
      </w:pPr>
    </w:p>
    <w:p w:rsidR="004F4A37" w:rsidRPr="004F4A37" w:rsidRDefault="004F4A37" w:rsidP="004F4A37">
      <w:pPr>
        <w:rPr>
          <w:b/>
          <w:sz w:val="23"/>
          <w:szCs w:val="23"/>
        </w:rPr>
      </w:pPr>
      <w:r>
        <w:rPr>
          <w:b/>
          <w:sz w:val="23"/>
          <w:szCs w:val="23"/>
        </w:rPr>
        <w:t xml:space="preserve">Potential additional costs implied without </w:t>
      </w:r>
      <w:r w:rsidR="00FA3DFC">
        <w:rPr>
          <w:b/>
          <w:sz w:val="23"/>
          <w:szCs w:val="23"/>
        </w:rPr>
        <w:t>s</w:t>
      </w:r>
      <w:r>
        <w:rPr>
          <w:b/>
          <w:sz w:val="23"/>
          <w:szCs w:val="23"/>
        </w:rPr>
        <w:t>upport</w:t>
      </w:r>
    </w:p>
    <w:p w:rsidR="004F4A37" w:rsidRPr="004F4A37" w:rsidRDefault="004F4A37" w:rsidP="004F4A37">
      <w:pPr>
        <w:numPr>
          <w:ilvl w:val="0"/>
          <w:numId w:val="31"/>
        </w:numPr>
        <w:rPr>
          <w:sz w:val="23"/>
          <w:szCs w:val="23"/>
        </w:rPr>
      </w:pPr>
      <w:r w:rsidRPr="004F4A37">
        <w:rPr>
          <w:sz w:val="23"/>
          <w:szCs w:val="23"/>
        </w:rPr>
        <w:t>Signed off from work for 4 weeks @ £553 per week = £2212</w:t>
      </w:r>
    </w:p>
    <w:p w:rsidR="004F4A37" w:rsidRPr="004F4A37" w:rsidRDefault="004F4A37" w:rsidP="004F4A37">
      <w:pPr>
        <w:numPr>
          <w:ilvl w:val="0"/>
          <w:numId w:val="31"/>
        </w:numPr>
        <w:rPr>
          <w:sz w:val="23"/>
          <w:szCs w:val="23"/>
        </w:rPr>
      </w:pPr>
      <w:r w:rsidRPr="004F4A37">
        <w:rPr>
          <w:sz w:val="23"/>
          <w:szCs w:val="23"/>
        </w:rPr>
        <w:t>Weekly CPN support at 1 hr for 6 weeks @ £35ph =£210</w:t>
      </w:r>
    </w:p>
    <w:p w:rsidR="004F4A37" w:rsidRPr="004F4A37" w:rsidRDefault="004F4A37" w:rsidP="004F4A37">
      <w:pPr>
        <w:numPr>
          <w:ilvl w:val="0"/>
          <w:numId w:val="31"/>
        </w:numPr>
        <w:rPr>
          <w:sz w:val="23"/>
          <w:szCs w:val="23"/>
        </w:rPr>
      </w:pPr>
      <w:r w:rsidRPr="004F4A37">
        <w:rPr>
          <w:sz w:val="23"/>
          <w:szCs w:val="23"/>
        </w:rPr>
        <w:t>Increased GP visits for mental and physical health, 3 @ £90 per 11-minute visit = £270</w:t>
      </w:r>
    </w:p>
    <w:p w:rsidR="004F4A37" w:rsidRPr="004F4A37" w:rsidRDefault="00FA3DFC" w:rsidP="004F4A37">
      <w:pPr>
        <w:numPr>
          <w:ilvl w:val="0"/>
          <w:numId w:val="31"/>
        </w:numPr>
        <w:rPr>
          <w:sz w:val="23"/>
          <w:szCs w:val="23"/>
        </w:rPr>
      </w:pPr>
      <w:r w:rsidRPr="00D348C6">
        <w:rPr>
          <w:b/>
          <w:bCs/>
          <w:sz w:val="23"/>
          <w:szCs w:val="23"/>
        </w:rPr>
        <w:t xml:space="preserve">Total potential costs </w:t>
      </w:r>
      <w:r>
        <w:rPr>
          <w:b/>
          <w:bCs/>
          <w:sz w:val="23"/>
          <w:szCs w:val="23"/>
        </w:rPr>
        <w:t xml:space="preserve">= </w:t>
      </w:r>
      <w:r w:rsidR="004F4A37" w:rsidRPr="004F4A37">
        <w:rPr>
          <w:b/>
          <w:sz w:val="23"/>
          <w:szCs w:val="23"/>
        </w:rPr>
        <w:t>£2692</w:t>
      </w:r>
    </w:p>
    <w:p w:rsidR="004F4A37" w:rsidRDefault="004F4A37" w:rsidP="005B6653">
      <w:pPr>
        <w:rPr>
          <w:sz w:val="23"/>
          <w:szCs w:val="23"/>
        </w:rPr>
      </w:pPr>
    </w:p>
    <w:p w:rsidR="004F4A37" w:rsidRPr="004F4A37" w:rsidRDefault="004F4A37" w:rsidP="004F4A37">
      <w:pPr>
        <w:rPr>
          <w:b/>
          <w:sz w:val="23"/>
          <w:szCs w:val="23"/>
        </w:rPr>
      </w:pPr>
      <w:r w:rsidRPr="004F4A37">
        <w:rPr>
          <w:b/>
          <w:sz w:val="23"/>
          <w:szCs w:val="23"/>
        </w:rPr>
        <w:t>SSCHAIR support</w:t>
      </w:r>
    </w:p>
    <w:p w:rsidR="004F4A37" w:rsidRPr="004F4A37" w:rsidRDefault="004F4A37" w:rsidP="004F4A37">
      <w:pPr>
        <w:rPr>
          <w:sz w:val="23"/>
          <w:szCs w:val="23"/>
        </w:rPr>
      </w:pPr>
      <w:r w:rsidRPr="004F4A37">
        <w:rPr>
          <w:sz w:val="23"/>
          <w:szCs w:val="23"/>
        </w:rPr>
        <w:t xml:space="preserve">Lady </w:t>
      </w:r>
      <w:r w:rsidR="002F451B">
        <w:rPr>
          <w:sz w:val="23"/>
          <w:szCs w:val="23"/>
        </w:rPr>
        <w:t xml:space="preserve">A </w:t>
      </w:r>
      <w:r w:rsidRPr="004F4A37">
        <w:rPr>
          <w:sz w:val="23"/>
          <w:szCs w:val="23"/>
        </w:rPr>
        <w:t>engaged with</w:t>
      </w:r>
      <w:r w:rsidR="00C139BF">
        <w:rPr>
          <w:sz w:val="23"/>
          <w:szCs w:val="23"/>
        </w:rPr>
        <w:t xml:space="preserve"> </w:t>
      </w:r>
      <w:r w:rsidRPr="004F4A37">
        <w:rPr>
          <w:sz w:val="23"/>
          <w:szCs w:val="23"/>
        </w:rPr>
        <w:t xml:space="preserve">one to one support with </w:t>
      </w:r>
      <w:r w:rsidR="002F451B">
        <w:rPr>
          <w:sz w:val="23"/>
          <w:szCs w:val="23"/>
        </w:rPr>
        <w:t>a</w:t>
      </w:r>
      <w:r w:rsidRPr="004F4A37">
        <w:rPr>
          <w:sz w:val="23"/>
          <w:szCs w:val="23"/>
        </w:rPr>
        <w:t xml:space="preserve"> support worker.  She was given a safe space to talk about her relationship break down and the abuse in her childhood.  The support worker provided advocacy for Lady </w:t>
      </w:r>
      <w:r w:rsidR="00C139BF">
        <w:rPr>
          <w:sz w:val="23"/>
          <w:szCs w:val="23"/>
        </w:rPr>
        <w:t xml:space="preserve">A </w:t>
      </w:r>
      <w:r w:rsidRPr="004F4A37">
        <w:rPr>
          <w:sz w:val="23"/>
          <w:szCs w:val="23"/>
        </w:rPr>
        <w:t xml:space="preserve">when dealing with housing and workplace meetings.  Lady </w:t>
      </w:r>
      <w:r w:rsidR="00C139BF">
        <w:rPr>
          <w:sz w:val="23"/>
          <w:szCs w:val="23"/>
        </w:rPr>
        <w:t>A</w:t>
      </w:r>
      <w:r w:rsidRPr="004F4A37">
        <w:rPr>
          <w:sz w:val="23"/>
          <w:szCs w:val="23"/>
        </w:rPr>
        <w:t xml:space="preserve"> gained knowledge and increased confidence and felt able to advocate on her own behalf.  </w:t>
      </w:r>
      <w:r w:rsidR="00C139BF">
        <w:rPr>
          <w:sz w:val="23"/>
          <w:szCs w:val="23"/>
        </w:rPr>
        <w:t>She</w:t>
      </w:r>
      <w:r w:rsidRPr="004F4A37">
        <w:rPr>
          <w:sz w:val="23"/>
          <w:szCs w:val="23"/>
        </w:rPr>
        <w:t xml:space="preserve"> felt an improvement in her physical health and a reduction in her depression and anxiety.  Due to the input of the support worker </w:t>
      </w:r>
      <w:r w:rsidR="00C139BF">
        <w:rPr>
          <w:sz w:val="23"/>
          <w:szCs w:val="23"/>
        </w:rPr>
        <w:t>she</w:t>
      </w:r>
      <w:r w:rsidRPr="004F4A37">
        <w:rPr>
          <w:sz w:val="23"/>
          <w:szCs w:val="23"/>
        </w:rPr>
        <w:t xml:space="preserve"> was able to remain at work throughout.</w:t>
      </w:r>
    </w:p>
    <w:p w:rsidR="004F4A37" w:rsidRPr="004F4A37" w:rsidRDefault="004F4A37" w:rsidP="004F4A37">
      <w:pPr>
        <w:numPr>
          <w:ilvl w:val="0"/>
          <w:numId w:val="30"/>
        </w:numPr>
        <w:rPr>
          <w:sz w:val="23"/>
          <w:szCs w:val="23"/>
        </w:rPr>
      </w:pPr>
      <w:r w:rsidRPr="004F4A37">
        <w:rPr>
          <w:sz w:val="23"/>
          <w:szCs w:val="23"/>
        </w:rPr>
        <w:t xml:space="preserve">7 </w:t>
      </w:r>
      <w:r w:rsidR="00C139BF">
        <w:rPr>
          <w:sz w:val="23"/>
          <w:szCs w:val="23"/>
        </w:rPr>
        <w:t xml:space="preserve">x </w:t>
      </w:r>
      <w:r w:rsidRPr="004F4A37">
        <w:rPr>
          <w:sz w:val="23"/>
          <w:szCs w:val="23"/>
        </w:rPr>
        <w:t>1hr support sessions @ £14.03ph = £98.21</w:t>
      </w:r>
    </w:p>
    <w:p w:rsidR="004F4A37" w:rsidRPr="004F4A37" w:rsidRDefault="004F4A37" w:rsidP="004F4A37">
      <w:pPr>
        <w:numPr>
          <w:ilvl w:val="0"/>
          <w:numId w:val="30"/>
        </w:numPr>
        <w:rPr>
          <w:sz w:val="23"/>
          <w:szCs w:val="23"/>
        </w:rPr>
      </w:pPr>
      <w:r w:rsidRPr="004F4A37">
        <w:rPr>
          <w:sz w:val="23"/>
          <w:szCs w:val="23"/>
        </w:rPr>
        <w:t>3 hrs telephone support @ £14.03 ph. = £42.09</w:t>
      </w:r>
    </w:p>
    <w:p w:rsidR="004F4A37" w:rsidRPr="004F4A37" w:rsidRDefault="004F4A37" w:rsidP="004F4A37">
      <w:pPr>
        <w:numPr>
          <w:ilvl w:val="0"/>
          <w:numId w:val="30"/>
        </w:numPr>
        <w:rPr>
          <w:sz w:val="23"/>
          <w:szCs w:val="23"/>
        </w:rPr>
      </w:pPr>
      <w:r w:rsidRPr="004F4A37">
        <w:rPr>
          <w:sz w:val="23"/>
          <w:szCs w:val="23"/>
        </w:rPr>
        <w:t>3 hrs telephone support @ £0.01 ph. = £0.03</w:t>
      </w:r>
    </w:p>
    <w:p w:rsidR="004F4A37" w:rsidRPr="004F4A37" w:rsidRDefault="00FA3DFC" w:rsidP="004F4A37">
      <w:pPr>
        <w:numPr>
          <w:ilvl w:val="0"/>
          <w:numId w:val="30"/>
        </w:numPr>
        <w:rPr>
          <w:sz w:val="23"/>
          <w:szCs w:val="23"/>
        </w:rPr>
      </w:pPr>
      <w:r w:rsidRPr="00D348C6">
        <w:rPr>
          <w:b/>
          <w:bCs/>
          <w:sz w:val="23"/>
          <w:szCs w:val="23"/>
        </w:rPr>
        <w:t>Total</w:t>
      </w:r>
      <w:r>
        <w:rPr>
          <w:b/>
          <w:bCs/>
          <w:sz w:val="23"/>
          <w:szCs w:val="23"/>
        </w:rPr>
        <w:t xml:space="preserve"> support costs =</w:t>
      </w:r>
      <w:r w:rsidRPr="00D348C6">
        <w:rPr>
          <w:b/>
          <w:bCs/>
          <w:sz w:val="23"/>
          <w:szCs w:val="23"/>
        </w:rPr>
        <w:t xml:space="preserve"> </w:t>
      </w:r>
      <w:r w:rsidR="004F4A37" w:rsidRPr="004F4A37">
        <w:rPr>
          <w:b/>
          <w:sz w:val="23"/>
          <w:szCs w:val="23"/>
        </w:rPr>
        <w:t>£140.33</w:t>
      </w:r>
    </w:p>
    <w:p w:rsidR="00D348C6" w:rsidRDefault="00D348C6" w:rsidP="005B6653">
      <w:pPr>
        <w:rPr>
          <w:sz w:val="23"/>
          <w:szCs w:val="23"/>
        </w:rPr>
      </w:pPr>
    </w:p>
    <w:p w:rsidR="004F4A37" w:rsidRPr="004F4A37" w:rsidRDefault="00FA3DFC" w:rsidP="004F4A37">
      <w:pPr>
        <w:rPr>
          <w:sz w:val="23"/>
          <w:szCs w:val="23"/>
        </w:rPr>
      </w:pPr>
      <w:r>
        <w:rPr>
          <w:b/>
          <w:sz w:val="23"/>
          <w:szCs w:val="23"/>
        </w:rPr>
        <w:t>Potential saving = £</w:t>
      </w:r>
      <w:r w:rsidR="004F4A37" w:rsidRPr="004F4A37">
        <w:rPr>
          <w:b/>
          <w:sz w:val="23"/>
          <w:szCs w:val="23"/>
        </w:rPr>
        <w:t>2551.67</w:t>
      </w:r>
      <w:r w:rsidR="004F4A37" w:rsidRPr="004F4A37">
        <w:rPr>
          <w:sz w:val="23"/>
          <w:szCs w:val="23"/>
        </w:rPr>
        <w:t xml:space="preserve"> </w:t>
      </w:r>
    </w:p>
    <w:p w:rsidR="004F4A37" w:rsidRPr="00676608" w:rsidRDefault="004F4A37" w:rsidP="004F4A37">
      <w:pPr>
        <w:rPr>
          <w:spacing w:val="-6"/>
          <w:sz w:val="23"/>
          <w:szCs w:val="23"/>
        </w:rPr>
      </w:pPr>
      <w:r w:rsidRPr="00676608">
        <w:rPr>
          <w:spacing w:val="-6"/>
          <w:sz w:val="23"/>
          <w:szCs w:val="23"/>
        </w:rPr>
        <w:t xml:space="preserve">Lady </w:t>
      </w:r>
      <w:r w:rsidR="00C139BF">
        <w:rPr>
          <w:spacing w:val="-6"/>
          <w:sz w:val="23"/>
          <w:szCs w:val="23"/>
        </w:rPr>
        <w:t>A</w:t>
      </w:r>
      <w:r w:rsidRPr="00676608">
        <w:rPr>
          <w:spacing w:val="-6"/>
          <w:sz w:val="23"/>
          <w:szCs w:val="23"/>
        </w:rPr>
        <w:t xml:space="preserve"> is now feeling more confident and in control of her life and she is experiencing less anxiety and depression, which has helped to reduce her fibromyalgia symptoms.</w:t>
      </w:r>
      <w:r w:rsidR="00C139BF">
        <w:rPr>
          <w:spacing w:val="-6"/>
          <w:sz w:val="23"/>
          <w:szCs w:val="23"/>
        </w:rPr>
        <w:t xml:space="preserve"> The estimated value of these outcomes</w:t>
      </w:r>
      <w:r w:rsidRPr="00676608">
        <w:rPr>
          <w:rStyle w:val="FootnoteReference"/>
          <w:spacing w:val="-6"/>
          <w:sz w:val="23"/>
          <w:szCs w:val="23"/>
        </w:rPr>
        <w:footnoteReference w:id="13"/>
      </w:r>
      <w:r w:rsidRPr="00676608">
        <w:rPr>
          <w:spacing w:val="-6"/>
          <w:sz w:val="23"/>
          <w:szCs w:val="23"/>
        </w:rPr>
        <w:t xml:space="preserve">  </w:t>
      </w:r>
      <w:r w:rsidR="00C139BF">
        <w:rPr>
          <w:spacing w:val="-6"/>
          <w:sz w:val="23"/>
          <w:szCs w:val="23"/>
        </w:rPr>
        <w:t>is</w:t>
      </w:r>
      <w:r w:rsidRPr="00676608">
        <w:rPr>
          <w:spacing w:val="-6"/>
          <w:sz w:val="23"/>
          <w:szCs w:val="23"/>
        </w:rPr>
        <w:t>:</w:t>
      </w:r>
    </w:p>
    <w:p w:rsidR="004F4A37" w:rsidRPr="004F4A37" w:rsidRDefault="004F4A37" w:rsidP="004F4A37">
      <w:pPr>
        <w:numPr>
          <w:ilvl w:val="0"/>
          <w:numId w:val="32"/>
        </w:numPr>
        <w:rPr>
          <w:sz w:val="23"/>
          <w:szCs w:val="23"/>
        </w:rPr>
      </w:pPr>
      <w:r w:rsidRPr="004F4A37">
        <w:rPr>
          <w:sz w:val="23"/>
          <w:szCs w:val="23"/>
        </w:rPr>
        <w:t>High Confidence</w:t>
      </w:r>
      <w:r w:rsidRPr="004F4A37">
        <w:rPr>
          <w:sz w:val="23"/>
          <w:szCs w:val="23"/>
        </w:rPr>
        <w:tab/>
      </w:r>
      <w:r w:rsidRPr="004F4A37">
        <w:rPr>
          <w:sz w:val="23"/>
          <w:szCs w:val="23"/>
        </w:rPr>
        <w:tab/>
      </w:r>
      <w:r w:rsidRPr="004F4A37">
        <w:rPr>
          <w:sz w:val="23"/>
          <w:szCs w:val="23"/>
        </w:rPr>
        <w:tab/>
      </w:r>
      <w:r w:rsidRPr="004F4A37">
        <w:rPr>
          <w:sz w:val="23"/>
          <w:szCs w:val="23"/>
        </w:rPr>
        <w:tab/>
      </w:r>
      <w:r w:rsidRPr="004F4A37">
        <w:rPr>
          <w:sz w:val="23"/>
          <w:szCs w:val="23"/>
        </w:rPr>
        <w:tab/>
        <w:t>£13096</w:t>
      </w:r>
    </w:p>
    <w:p w:rsidR="004F4A37" w:rsidRPr="004F4A37" w:rsidRDefault="004F4A37" w:rsidP="004F4A37">
      <w:pPr>
        <w:numPr>
          <w:ilvl w:val="0"/>
          <w:numId w:val="32"/>
        </w:numPr>
        <w:rPr>
          <w:sz w:val="23"/>
          <w:szCs w:val="23"/>
        </w:rPr>
      </w:pPr>
      <w:r w:rsidRPr="004F4A37">
        <w:rPr>
          <w:sz w:val="23"/>
          <w:szCs w:val="23"/>
        </w:rPr>
        <w:t>Relie</w:t>
      </w:r>
      <w:r>
        <w:rPr>
          <w:sz w:val="23"/>
          <w:szCs w:val="23"/>
        </w:rPr>
        <w:t>f from Anxiety and Depression</w:t>
      </w:r>
      <w:r>
        <w:rPr>
          <w:sz w:val="23"/>
          <w:szCs w:val="23"/>
        </w:rPr>
        <w:tab/>
      </w:r>
      <w:r>
        <w:rPr>
          <w:sz w:val="23"/>
          <w:szCs w:val="23"/>
        </w:rPr>
        <w:tab/>
      </w:r>
      <w:r w:rsidRPr="004F4A37">
        <w:rPr>
          <w:sz w:val="23"/>
          <w:szCs w:val="23"/>
        </w:rPr>
        <w:t>£36706</w:t>
      </w:r>
    </w:p>
    <w:p w:rsidR="004F4A37" w:rsidRPr="004F4A37" w:rsidRDefault="004F4A37" w:rsidP="004F4A37">
      <w:pPr>
        <w:numPr>
          <w:ilvl w:val="0"/>
          <w:numId w:val="32"/>
        </w:numPr>
        <w:rPr>
          <w:sz w:val="23"/>
          <w:szCs w:val="23"/>
        </w:rPr>
      </w:pPr>
      <w:r w:rsidRPr="004F4A37">
        <w:rPr>
          <w:sz w:val="23"/>
          <w:szCs w:val="23"/>
        </w:rPr>
        <w:t>Feel in Control of Life</w:t>
      </w:r>
      <w:r w:rsidRPr="004F4A37">
        <w:rPr>
          <w:sz w:val="23"/>
          <w:szCs w:val="23"/>
        </w:rPr>
        <w:tab/>
      </w:r>
      <w:r w:rsidRPr="004F4A37">
        <w:rPr>
          <w:sz w:val="23"/>
          <w:szCs w:val="23"/>
        </w:rPr>
        <w:tab/>
      </w:r>
      <w:r w:rsidRPr="004F4A37">
        <w:rPr>
          <w:sz w:val="23"/>
          <w:szCs w:val="23"/>
        </w:rPr>
        <w:tab/>
      </w:r>
      <w:r w:rsidRPr="004F4A37">
        <w:rPr>
          <w:sz w:val="23"/>
          <w:szCs w:val="23"/>
        </w:rPr>
        <w:tab/>
        <w:t>£13050</w:t>
      </w:r>
    </w:p>
    <w:p w:rsidR="00757980" w:rsidRPr="00E071FF" w:rsidRDefault="00757980" w:rsidP="005B6653">
      <w:pPr>
        <w:rPr>
          <w:rFonts w:ascii="Arial" w:eastAsia="Calibri" w:hAnsi="Arial" w:cs="Arial"/>
          <w:color w:val="4F81BD"/>
          <w:sz w:val="12"/>
          <w:szCs w:val="12"/>
          <w:lang w:eastAsia="en-GB"/>
        </w:rPr>
      </w:pPr>
    </w:p>
    <w:p w:rsidR="00B55A95" w:rsidRPr="00D62A43" w:rsidRDefault="00B55A95" w:rsidP="008E67EC">
      <w:pPr>
        <w:pBdr>
          <w:bottom w:val="single" w:sz="4" w:space="1" w:color="auto"/>
        </w:pBdr>
        <w:shd w:val="clear" w:color="auto" w:fill="7030A0"/>
        <w:rPr>
          <w:rFonts w:eastAsia="Calibri" w:cs="Arial"/>
          <w:b/>
          <w:color w:val="FFFFFF" w:themeColor="background1"/>
          <w:sz w:val="23"/>
          <w:szCs w:val="23"/>
        </w:rPr>
      </w:pPr>
      <w:r w:rsidRPr="00D62A43">
        <w:rPr>
          <w:rFonts w:eastAsia="Calibri" w:cs="Arial"/>
          <w:b/>
          <w:color w:val="FFFFFF" w:themeColor="background1"/>
          <w:sz w:val="23"/>
          <w:szCs w:val="23"/>
        </w:rPr>
        <w:lastRenderedPageBreak/>
        <w:t>PART TWO: Setting and Measuring outcomes</w:t>
      </w:r>
    </w:p>
    <w:p w:rsidR="00824493" w:rsidRPr="008E67EC" w:rsidRDefault="00B82710" w:rsidP="00824493">
      <w:pPr>
        <w:pBdr>
          <w:bottom w:val="single" w:sz="4" w:space="1" w:color="auto"/>
        </w:pBdr>
        <w:rPr>
          <w:rFonts w:eastAsia="Calibri" w:cs="Arial"/>
          <w:b/>
          <w:color w:val="7030A0"/>
          <w:sz w:val="23"/>
          <w:szCs w:val="23"/>
        </w:rPr>
      </w:pPr>
      <w:r w:rsidRPr="008E67EC">
        <w:rPr>
          <w:rFonts w:eastAsia="Calibri" w:cs="Arial"/>
          <w:b/>
          <w:color w:val="7030A0"/>
          <w:sz w:val="23"/>
          <w:szCs w:val="23"/>
        </w:rPr>
        <w:t xml:space="preserve">2.1 </w:t>
      </w:r>
      <w:r w:rsidR="00824493" w:rsidRPr="008E67EC">
        <w:rPr>
          <w:rFonts w:eastAsia="Calibri" w:cs="Arial"/>
          <w:b/>
          <w:color w:val="7030A0"/>
          <w:sz w:val="23"/>
          <w:szCs w:val="23"/>
        </w:rPr>
        <w:t>The outcome framework</w:t>
      </w:r>
    </w:p>
    <w:p w:rsidR="00824493" w:rsidRDefault="00824493" w:rsidP="00824493">
      <w:pPr>
        <w:rPr>
          <w:sz w:val="23"/>
          <w:szCs w:val="23"/>
        </w:rPr>
      </w:pPr>
      <w:r w:rsidRPr="00824493">
        <w:rPr>
          <w:sz w:val="23"/>
          <w:szCs w:val="23"/>
        </w:rPr>
        <w:t>We hope the framework is useful for:</w:t>
      </w:r>
    </w:p>
    <w:p w:rsidR="00824493" w:rsidRPr="00824493" w:rsidRDefault="00824493" w:rsidP="00FE7E23">
      <w:pPr>
        <w:numPr>
          <w:ilvl w:val="0"/>
          <w:numId w:val="4"/>
        </w:numPr>
        <w:spacing w:after="120"/>
        <w:ind w:left="714" w:hanging="357"/>
        <w:contextualSpacing/>
        <w:rPr>
          <w:sz w:val="23"/>
          <w:szCs w:val="23"/>
        </w:rPr>
      </w:pPr>
      <w:r w:rsidRPr="00824493">
        <w:rPr>
          <w:sz w:val="23"/>
          <w:szCs w:val="23"/>
        </w:rPr>
        <w:t>Helping people and projects to plan and measure their progress.</w:t>
      </w:r>
    </w:p>
    <w:p w:rsidR="00824493" w:rsidRPr="00824493" w:rsidRDefault="00824493" w:rsidP="00FE7E23">
      <w:pPr>
        <w:numPr>
          <w:ilvl w:val="0"/>
          <w:numId w:val="4"/>
        </w:numPr>
        <w:spacing w:after="120"/>
        <w:ind w:left="714" w:hanging="357"/>
        <w:contextualSpacing/>
        <w:rPr>
          <w:sz w:val="23"/>
          <w:szCs w:val="23"/>
        </w:rPr>
      </w:pPr>
      <w:r w:rsidRPr="00824493">
        <w:rPr>
          <w:sz w:val="23"/>
          <w:szCs w:val="23"/>
        </w:rPr>
        <w:t xml:space="preserve">Showing the unique contribution of survivor support projects to higher level impacts, policies and strategies. </w:t>
      </w:r>
    </w:p>
    <w:p w:rsidR="00824493" w:rsidRPr="00824493" w:rsidRDefault="00824493" w:rsidP="00FE7E23">
      <w:pPr>
        <w:numPr>
          <w:ilvl w:val="0"/>
          <w:numId w:val="4"/>
        </w:numPr>
        <w:spacing w:after="120"/>
        <w:ind w:left="714" w:hanging="357"/>
        <w:contextualSpacing/>
        <w:rPr>
          <w:sz w:val="23"/>
          <w:szCs w:val="23"/>
        </w:rPr>
      </w:pPr>
      <w:r w:rsidRPr="00824493">
        <w:rPr>
          <w:sz w:val="23"/>
          <w:szCs w:val="23"/>
        </w:rPr>
        <w:t>Showing the parallel but intersecting journeys that survivors, families</w:t>
      </w:r>
      <w:r w:rsidR="004908AF">
        <w:rPr>
          <w:sz w:val="23"/>
          <w:szCs w:val="23"/>
        </w:rPr>
        <w:t xml:space="preserve"> and</w:t>
      </w:r>
      <w:r w:rsidRPr="00824493">
        <w:rPr>
          <w:sz w:val="23"/>
          <w:szCs w:val="23"/>
        </w:rPr>
        <w:t xml:space="preserve"> communities </w:t>
      </w:r>
      <w:r w:rsidR="004908AF">
        <w:rPr>
          <w:sz w:val="23"/>
          <w:szCs w:val="23"/>
        </w:rPr>
        <w:t xml:space="preserve">(including </w:t>
      </w:r>
      <w:r w:rsidRPr="00824493">
        <w:rPr>
          <w:sz w:val="23"/>
          <w:szCs w:val="23"/>
        </w:rPr>
        <w:t>services</w:t>
      </w:r>
      <w:r w:rsidR="004908AF">
        <w:rPr>
          <w:sz w:val="23"/>
          <w:szCs w:val="23"/>
        </w:rPr>
        <w:t>)</w:t>
      </w:r>
      <w:r w:rsidRPr="00824493">
        <w:rPr>
          <w:sz w:val="23"/>
          <w:szCs w:val="23"/>
        </w:rPr>
        <w:t xml:space="preserve"> are on. It shows that for survivors to achieve their outcomes, services also need to learn, develop and change.</w:t>
      </w:r>
    </w:p>
    <w:p w:rsidR="00824493" w:rsidRPr="00824493" w:rsidRDefault="00824493" w:rsidP="00FE7E23">
      <w:pPr>
        <w:numPr>
          <w:ilvl w:val="0"/>
          <w:numId w:val="4"/>
        </w:numPr>
        <w:spacing w:after="120"/>
        <w:ind w:left="714" w:hanging="357"/>
        <w:contextualSpacing/>
        <w:rPr>
          <w:sz w:val="23"/>
          <w:szCs w:val="23"/>
        </w:rPr>
      </w:pPr>
      <w:r w:rsidRPr="00824493">
        <w:rPr>
          <w:sz w:val="23"/>
          <w:szCs w:val="23"/>
        </w:rPr>
        <w:t xml:space="preserve">Giving survivor support projects/organisations a systematic way to measure – and communicate - their outcomes </w:t>
      </w:r>
    </w:p>
    <w:p w:rsidR="00824493" w:rsidRPr="00824493" w:rsidRDefault="00824493" w:rsidP="00FE7E23">
      <w:pPr>
        <w:numPr>
          <w:ilvl w:val="0"/>
          <w:numId w:val="4"/>
        </w:numPr>
        <w:spacing w:after="120"/>
        <w:ind w:left="714" w:hanging="357"/>
        <w:contextualSpacing/>
        <w:rPr>
          <w:sz w:val="23"/>
          <w:szCs w:val="23"/>
        </w:rPr>
      </w:pPr>
      <w:r w:rsidRPr="00824493">
        <w:rPr>
          <w:sz w:val="23"/>
          <w:szCs w:val="23"/>
        </w:rPr>
        <w:t>Potentially, the framework could also be used as a touchstone for developing policy and legislation, for example making sure outcomes and aspirations are aligned.</w:t>
      </w:r>
    </w:p>
    <w:p w:rsidR="00824493" w:rsidRPr="00824493" w:rsidRDefault="00824493" w:rsidP="00824493">
      <w:pPr>
        <w:rPr>
          <w:b/>
          <w:sz w:val="23"/>
          <w:szCs w:val="23"/>
        </w:rPr>
      </w:pPr>
    </w:p>
    <w:p w:rsidR="00824493" w:rsidRPr="008E67EC" w:rsidRDefault="00B82710" w:rsidP="00332D32">
      <w:pPr>
        <w:pBdr>
          <w:bottom w:val="single" w:sz="4" w:space="1" w:color="auto"/>
        </w:pBdr>
        <w:rPr>
          <w:rFonts w:eastAsia="Calibri" w:cs="Arial"/>
          <w:b/>
          <w:color w:val="7030A0"/>
          <w:sz w:val="23"/>
          <w:szCs w:val="23"/>
        </w:rPr>
      </w:pPr>
      <w:r w:rsidRPr="008E67EC">
        <w:rPr>
          <w:rFonts w:eastAsia="Calibri" w:cs="Arial"/>
          <w:b/>
          <w:color w:val="7030A0"/>
          <w:sz w:val="23"/>
          <w:szCs w:val="23"/>
        </w:rPr>
        <w:t xml:space="preserve">2.2 </w:t>
      </w:r>
      <w:r w:rsidR="00332D32" w:rsidRPr="008E67EC">
        <w:rPr>
          <w:rFonts w:eastAsia="Calibri" w:cs="Arial"/>
          <w:b/>
          <w:color w:val="7030A0"/>
          <w:sz w:val="23"/>
          <w:szCs w:val="23"/>
        </w:rPr>
        <w:t>Things to note</w:t>
      </w:r>
    </w:p>
    <w:p w:rsidR="00C77E60" w:rsidRPr="00824493" w:rsidRDefault="00332D32" w:rsidP="00C77E60">
      <w:pPr>
        <w:rPr>
          <w:sz w:val="23"/>
          <w:szCs w:val="23"/>
        </w:rPr>
      </w:pPr>
      <w:r>
        <w:rPr>
          <w:sz w:val="23"/>
          <w:szCs w:val="23"/>
        </w:rPr>
        <w:t xml:space="preserve">The outcome framework shows </w:t>
      </w:r>
      <w:r>
        <w:rPr>
          <w:noProof/>
          <w:sz w:val="23"/>
          <w:szCs w:val="23"/>
          <w:lang w:eastAsia="en-GB"/>
        </w:rPr>
        <w:t xml:space="preserve">a ‘theory of change’, with </w:t>
      </w:r>
      <w:r w:rsidR="00F91993" w:rsidRPr="00824493">
        <w:rPr>
          <w:sz w:val="23"/>
          <w:szCs w:val="23"/>
        </w:rPr>
        <w:t>outcomes</w:t>
      </w:r>
      <w:r w:rsidR="00C77E60" w:rsidRPr="00824493">
        <w:rPr>
          <w:sz w:val="23"/>
          <w:szCs w:val="23"/>
        </w:rPr>
        <w:t xml:space="preserve"> </w:t>
      </w:r>
      <w:r>
        <w:rPr>
          <w:sz w:val="23"/>
          <w:szCs w:val="23"/>
        </w:rPr>
        <w:t xml:space="preserve">presented </w:t>
      </w:r>
      <w:r w:rsidR="00C77E60" w:rsidRPr="00824493">
        <w:rPr>
          <w:sz w:val="23"/>
          <w:szCs w:val="23"/>
        </w:rPr>
        <w:t xml:space="preserve">in a sequence. Real life is less linear than this - links between cause and effect are more complicated - and progress isn’t always straightforward. </w:t>
      </w:r>
      <w:r>
        <w:rPr>
          <w:sz w:val="23"/>
          <w:szCs w:val="23"/>
        </w:rPr>
        <w:t xml:space="preserve">It is also easy to oversimplify </w:t>
      </w:r>
      <w:r w:rsidR="00C77E60" w:rsidRPr="00824493">
        <w:rPr>
          <w:sz w:val="23"/>
          <w:szCs w:val="23"/>
        </w:rPr>
        <w:t>individual lives and stories into a framework like this</w:t>
      </w:r>
      <w:r>
        <w:rPr>
          <w:sz w:val="23"/>
          <w:szCs w:val="23"/>
        </w:rPr>
        <w:t xml:space="preserve">. It is important to remember </w:t>
      </w:r>
      <w:r w:rsidR="00C77E60" w:rsidRPr="00824493">
        <w:rPr>
          <w:sz w:val="23"/>
          <w:szCs w:val="23"/>
        </w:rPr>
        <w:t xml:space="preserve">the model is a simplified representation of the outcomes people or services might achieve in a </w:t>
      </w:r>
      <w:r>
        <w:rPr>
          <w:sz w:val="23"/>
          <w:szCs w:val="23"/>
        </w:rPr>
        <w:t>particular order, rather than a</w:t>
      </w:r>
      <w:r w:rsidR="00C77E60" w:rsidRPr="00824493">
        <w:rPr>
          <w:sz w:val="23"/>
          <w:szCs w:val="23"/>
        </w:rPr>
        <w:t xml:space="preserve"> prescriptive ‘road map’.</w:t>
      </w:r>
      <w:r>
        <w:rPr>
          <w:sz w:val="23"/>
          <w:szCs w:val="23"/>
        </w:rPr>
        <w:t xml:space="preserve"> The framework also contains several ‘</w:t>
      </w:r>
      <w:r w:rsidRPr="00F62006">
        <w:rPr>
          <w:sz w:val="23"/>
          <w:szCs w:val="23"/>
        </w:rPr>
        <w:t>assumptions’ and beliefs:</w:t>
      </w:r>
    </w:p>
    <w:p w:rsidR="00BD36D3" w:rsidRPr="00BD36D3" w:rsidRDefault="00BD36D3" w:rsidP="00BD36D3">
      <w:pPr>
        <w:pStyle w:val="ListParagraph"/>
        <w:widowControl w:val="0"/>
        <w:numPr>
          <w:ilvl w:val="0"/>
          <w:numId w:val="17"/>
        </w:numPr>
        <w:rPr>
          <w:sz w:val="22"/>
          <w:szCs w:val="22"/>
        </w:rPr>
      </w:pPr>
      <w:r>
        <w:rPr>
          <w:sz w:val="22"/>
          <w:szCs w:val="22"/>
        </w:rPr>
        <w:t>The ‘a</w:t>
      </w:r>
      <w:r w:rsidRPr="00BD36D3">
        <w:rPr>
          <w:sz w:val="22"/>
          <w:szCs w:val="22"/>
        </w:rPr>
        <w:t>reas of activity</w:t>
      </w:r>
      <w:r>
        <w:rPr>
          <w:sz w:val="22"/>
          <w:szCs w:val="22"/>
        </w:rPr>
        <w:t>’ listed are illustrations of activities provided by survivor support services, not an exhaustive list</w:t>
      </w:r>
      <w:r w:rsidR="00B55A95">
        <w:rPr>
          <w:sz w:val="22"/>
          <w:szCs w:val="22"/>
        </w:rPr>
        <w:t>.</w:t>
      </w:r>
    </w:p>
    <w:p w:rsidR="00B55A95" w:rsidRPr="00B55A95" w:rsidRDefault="00B55A95" w:rsidP="00B55A95">
      <w:pPr>
        <w:pStyle w:val="ListParagraph"/>
        <w:numPr>
          <w:ilvl w:val="0"/>
          <w:numId w:val="17"/>
        </w:numPr>
        <w:rPr>
          <w:noProof/>
          <w:sz w:val="23"/>
          <w:szCs w:val="23"/>
          <w:lang w:eastAsia="en-GB"/>
        </w:rPr>
      </w:pPr>
      <w:r w:rsidRPr="00B55A95">
        <w:rPr>
          <w:noProof/>
          <w:sz w:val="23"/>
          <w:szCs w:val="23"/>
          <w:lang w:eastAsia="en-GB"/>
        </w:rPr>
        <w:t xml:space="preserve">Survivors and services might have parallel journeys, </w:t>
      </w:r>
      <w:r>
        <w:rPr>
          <w:noProof/>
          <w:sz w:val="23"/>
          <w:szCs w:val="23"/>
          <w:lang w:eastAsia="en-GB"/>
        </w:rPr>
        <w:t>summarised by the outcome headings in bold.</w:t>
      </w:r>
    </w:p>
    <w:p w:rsidR="00876F5D" w:rsidRPr="00760E27" w:rsidRDefault="00876F5D" w:rsidP="00BD36D3">
      <w:pPr>
        <w:pStyle w:val="ListParagraph"/>
        <w:widowControl w:val="0"/>
        <w:numPr>
          <w:ilvl w:val="0"/>
          <w:numId w:val="17"/>
        </w:numPr>
        <w:rPr>
          <w:rFonts w:ascii="Calibri" w:hAnsi="Calibri"/>
          <w:sz w:val="20"/>
          <w:szCs w:val="20"/>
        </w:rPr>
      </w:pPr>
      <w:r w:rsidRPr="00BD36D3">
        <w:rPr>
          <w:noProof/>
          <w:sz w:val="23"/>
          <w:szCs w:val="23"/>
          <w:lang w:eastAsia="en-GB"/>
        </w:rPr>
        <w:t>With bette</w:t>
      </w:r>
      <w:r w:rsidR="00DE0E26">
        <w:rPr>
          <w:noProof/>
          <w:sz w:val="23"/>
          <w:szCs w:val="23"/>
          <w:lang w:eastAsia="en-GB"/>
        </w:rPr>
        <w:t>r awareness of</w:t>
      </w:r>
      <w:r w:rsidR="002A0FD0" w:rsidRPr="00BD36D3">
        <w:rPr>
          <w:noProof/>
          <w:sz w:val="23"/>
          <w:szCs w:val="23"/>
          <w:lang w:eastAsia="en-GB"/>
        </w:rPr>
        <w:t xml:space="preserve"> </w:t>
      </w:r>
      <w:r w:rsidR="009522E4">
        <w:rPr>
          <w:noProof/>
          <w:sz w:val="23"/>
          <w:szCs w:val="23"/>
          <w:lang w:eastAsia="en-GB"/>
        </w:rPr>
        <w:t xml:space="preserve">abuse, </w:t>
      </w:r>
      <w:r w:rsidR="002A0FD0" w:rsidRPr="00BD36D3">
        <w:rPr>
          <w:noProof/>
          <w:sz w:val="23"/>
          <w:szCs w:val="23"/>
          <w:lang w:eastAsia="en-GB"/>
        </w:rPr>
        <w:t xml:space="preserve">trauma and survivors, services will </w:t>
      </w:r>
      <w:r w:rsidRPr="00BD36D3">
        <w:rPr>
          <w:noProof/>
          <w:sz w:val="23"/>
          <w:szCs w:val="23"/>
          <w:lang w:eastAsia="en-GB"/>
        </w:rPr>
        <w:t xml:space="preserve">be better </w:t>
      </w:r>
      <w:r w:rsidR="002A0FD0" w:rsidRPr="00BD36D3">
        <w:rPr>
          <w:noProof/>
          <w:sz w:val="23"/>
          <w:szCs w:val="23"/>
          <w:lang w:eastAsia="en-GB"/>
        </w:rPr>
        <w:t xml:space="preserve">able to </w:t>
      </w:r>
      <w:r w:rsidRPr="00BD36D3">
        <w:rPr>
          <w:noProof/>
          <w:sz w:val="23"/>
          <w:szCs w:val="23"/>
          <w:lang w:eastAsia="en-GB"/>
        </w:rPr>
        <w:t>support</w:t>
      </w:r>
      <w:r w:rsidR="002A0FD0" w:rsidRPr="00BD36D3">
        <w:rPr>
          <w:noProof/>
          <w:sz w:val="23"/>
          <w:szCs w:val="23"/>
          <w:lang w:eastAsia="en-GB"/>
        </w:rPr>
        <w:t xml:space="preserve"> and serve them appropriately</w:t>
      </w:r>
      <w:r w:rsidRPr="00BD36D3">
        <w:rPr>
          <w:noProof/>
          <w:sz w:val="23"/>
          <w:szCs w:val="23"/>
          <w:lang w:eastAsia="en-GB"/>
        </w:rPr>
        <w:t>.</w:t>
      </w:r>
    </w:p>
    <w:p w:rsidR="00760E27" w:rsidRPr="00760E27" w:rsidRDefault="00760E27" w:rsidP="00760E27">
      <w:pPr>
        <w:pStyle w:val="ListParagraph"/>
        <w:numPr>
          <w:ilvl w:val="0"/>
          <w:numId w:val="17"/>
        </w:numPr>
        <w:rPr>
          <w:noProof/>
          <w:sz w:val="23"/>
          <w:szCs w:val="23"/>
          <w:lang w:eastAsia="en-GB"/>
        </w:rPr>
      </w:pPr>
      <w:r w:rsidRPr="00760E27">
        <w:rPr>
          <w:noProof/>
          <w:sz w:val="23"/>
          <w:szCs w:val="23"/>
          <w:lang w:eastAsia="en-GB"/>
        </w:rPr>
        <w:t>Trauma Informed</w:t>
      </w:r>
      <w:r>
        <w:rPr>
          <w:noProof/>
          <w:sz w:val="23"/>
          <w:szCs w:val="23"/>
          <w:lang w:eastAsia="en-GB"/>
        </w:rPr>
        <w:t xml:space="preserve"> e</w:t>
      </w:r>
      <w:r w:rsidRPr="00760E27">
        <w:rPr>
          <w:noProof/>
          <w:sz w:val="23"/>
          <w:szCs w:val="23"/>
          <w:lang w:eastAsia="en-GB"/>
        </w:rPr>
        <w:t>ducation</w:t>
      </w:r>
      <w:r>
        <w:rPr>
          <w:noProof/>
          <w:sz w:val="23"/>
          <w:szCs w:val="23"/>
          <w:lang w:eastAsia="en-GB"/>
        </w:rPr>
        <w:t xml:space="preserve"> can be integrated</w:t>
      </w:r>
      <w:r w:rsidRPr="00760E27">
        <w:rPr>
          <w:noProof/>
          <w:sz w:val="23"/>
          <w:szCs w:val="23"/>
          <w:lang w:eastAsia="en-GB"/>
        </w:rPr>
        <w:t xml:space="preserve"> in the community</w:t>
      </w:r>
      <w:r>
        <w:rPr>
          <w:noProof/>
          <w:sz w:val="23"/>
          <w:szCs w:val="23"/>
          <w:lang w:eastAsia="en-GB"/>
        </w:rPr>
        <w:t>.</w:t>
      </w:r>
      <w:r w:rsidRPr="00760E27">
        <w:rPr>
          <w:noProof/>
          <w:sz w:val="23"/>
          <w:szCs w:val="23"/>
          <w:lang w:eastAsia="en-GB"/>
        </w:rPr>
        <w:t xml:space="preserve"> </w:t>
      </w:r>
    </w:p>
    <w:p w:rsidR="00FE7E23" w:rsidRDefault="00FE7E23" w:rsidP="002B2B04">
      <w:pPr>
        <w:pStyle w:val="ListParagraph"/>
        <w:numPr>
          <w:ilvl w:val="0"/>
          <w:numId w:val="17"/>
        </w:numPr>
        <w:rPr>
          <w:noProof/>
          <w:sz w:val="23"/>
          <w:szCs w:val="23"/>
          <w:lang w:eastAsia="en-GB"/>
        </w:rPr>
      </w:pPr>
      <w:r>
        <w:rPr>
          <w:noProof/>
          <w:sz w:val="23"/>
          <w:szCs w:val="23"/>
          <w:lang w:eastAsia="en-GB"/>
        </w:rPr>
        <w:t>Policy and practice will both be improved by involving and learning from survivors’ experience</w:t>
      </w:r>
    </w:p>
    <w:p w:rsidR="005B6653" w:rsidRPr="002B2B04" w:rsidRDefault="00876F5D" w:rsidP="002B2B04">
      <w:pPr>
        <w:pStyle w:val="ListParagraph"/>
        <w:numPr>
          <w:ilvl w:val="0"/>
          <w:numId w:val="17"/>
        </w:numPr>
        <w:rPr>
          <w:noProof/>
          <w:sz w:val="23"/>
          <w:szCs w:val="23"/>
          <w:lang w:eastAsia="en-GB"/>
        </w:rPr>
      </w:pPr>
      <w:r w:rsidRPr="002B2B04">
        <w:rPr>
          <w:noProof/>
          <w:sz w:val="23"/>
          <w:szCs w:val="23"/>
          <w:lang w:eastAsia="en-GB"/>
        </w:rPr>
        <w:t>Long term, survivor support should be integrated in other relevant policy and service areas – survivor-specific polic</w:t>
      </w:r>
      <w:r w:rsidR="00FE7E23">
        <w:rPr>
          <w:noProof/>
          <w:sz w:val="23"/>
          <w:szCs w:val="23"/>
          <w:lang w:eastAsia="en-GB"/>
        </w:rPr>
        <w:t xml:space="preserve">y would not be needed. </w:t>
      </w:r>
    </w:p>
    <w:p w:rsidR="005B6653" w:rsidRPr="00501276" w:rsidRDefault="005B6653" w:rsidP="00824493">
      <w:pPr>
        <w:rPr>
          <w:noProof/>
          <w:sz w:val="8"/>
          <w:szCs w:val="8"/>
          <w:lang w:eastAsia="en-GB"/>
        </w:rPr>
      </w:pPr>
    </w:p>
    <w:p w:rsidR="00464823" w:rsidRPr="00464823" w:rsidRDefault="00464823" w:rsidP="00824493">
      <w:pPr>
        <w:rPr>
          <w:noProof/>
          <w:spacing w:val="-6"/>
          <w:sz w:val="23"/>
          <w:szCs w:val="23"/>
          <w:lang w:eastAsia="en-GB"/>
        </w:rPr>
      </w:pPr>
      <w:r w:rsidRPr="00464823">
        <w:rPr>
          <w:noProof/>
          <w:spacing w:val="-6"/>
          <w:sz w:val="23"/>
          <w:szCs w:val="23"/>
          <w:lang w:eastAsia="en-GB"/>
        </w:rPr>
        <w:t xml:space="preserve">The framework outcomes contribute to National Health and Wellbeing Outcomes 1, 3 and 9 : </w:t>
      </w:r>
    </w:p>
    <w:p w:rsidR="00464823" w:rsidRPr="00464823" w:rsidRDefault="00501276" w:rsidP="00464823">
      <w:pPr>
        <w:rPr>
          <w:noProof/>
          <w:spacing w:val="-6"/>
          <w:sz w:val="23"/>
          <w:szCs w:val="23"/>
          <w:lang w:eastAsia="en-GB"/>
        </w:rPr>
      </w:pPr>
      <w:r>
        <w:rPr>
          <w:b/>
          <w:bCs/>
          <w:noProof/>
          <w:spacing w:val="-6"/>
          <w:sz w:val="23"/>
          <w:szCs w:val="23"/>
          <w:lang w:eastAsia="en-GB"/>
        </w:rPr>
        <w:t xml:space="preserve">Outcome </w:t>
      </w:r>
      <w:r w:rsidR="00464823" w:rsidRPr="00464823">
        <w:rPr>
          <w:b/>
          <w:bCs/>
          <w:noProof/>
          <w:spacing w:val="-6"/>
          <w:sz w:val="23"/>
          <w:szCs w:val="23"/>
          <w:lang w:eastAsia="en-GB"/>
        </w:rPr>
        <w:t>1:</w:t>
      </w:r>
      <w:r w:rsidR="00464823" w:rsidRPr="00464823">
        <w:rPr>
          <w:noProof/>
          <w:spacing w:val="-6"/>
          <w:sz w:val="23"/>
          <w:szCs w:val="23"/>
          <w:lang w:eastAsia="en-GB"/>
        </w:rPr>
        <w:t> People are able to look after and improve their own health and wellbeing and live in good health for longer</w:t>
      </w:r>
    </w:p>
    <w:p w:rsidR="00464823" w:rsidRPr="00464823" w:rsidRDefault="00501276" w:rsidP="00464823">
      <w:pPr>
        <w:rPr>
          <w:noProof/>
          <w:spacing w:val="-6"/>
          <w:sz w:val="23"/>
          <w:szCs w:val="23"/>
          <w:lang w:eastAsia="en-GB"/>
        </w:rPr>
      </w:pPr>
      <w:r>
        <w:rPr>
          <w:b/>
          <w:bCs/>
          <w:noProof/>
          <w:spacing w:val="-6"/>
          <w:sz w:val="23"/>
          <w:szCs w:val="23"/>
          <w:lang w:eastAsia="en-GB"/>
        </w:rPr>
        <w:t xml:space="preserve">Oucome </w:t>
      </w:r>
      <w:r w:rsidR="00464823" w:rsidRPr="00464823">
        <w:rPr>
          <w:b/>
          <w:bCs/>
          <w:noProof/>
          <w:spacing w:val="-6"/>
          <w:sz w:val="23"/>
          <w:szCs w:val="23"/>
          <w:lang w:eastAsia="en-GB"/>
        </w:rPr>
        <w:t>3.</w:t>
      </w:r>
      <w:r w:rsidR="00464823" w:rsidRPr="00464823">
        <w:rPr>
          <w:noProof/>
          <w:spacing w:val="-6"/>
          <w:sz w:val="23"/>
          <w:szCs w:val="23"/>
          <w:lang w:eastAsia="en-GB"/>
        </w:rPr>
        <w:t> People who use health and social care services have positive experiences of those services, and have their dignity respected</w:t>
      </w:r>
    </w:p>
    <w:p w:rsidR="00464823" w:rsidRPr="00464823" w:rsidRDefault="00501276" w:rsidP="00464823">
      <w:pPr>
        <w:rPr>
          <w:noProof/>
          <w:spacing w:val="-6"/>
          <w:sz w:val="23"/>
          <w:szCs w:val="23"/>
          <w:lang w:eastAsia="en-GB"/>
        </w:rPr>
      </w:pPr>
      <w:r>
        <w:rPr>
          <w:b/>
          <w:bCs/>
          <w:noProof/>
          <w:spacing w:val="-6"/>
          <w:sz w:val="23"/>
          <w:szCs w:val="23"/>
          <w:lang w:eastAsia="en-GB"/>
        </w:rPr>
        <w:t xml:space="preserve">Oucome </w:t>
      </w:r>
      <w:r w:rsidR="00464823" w:rsidRPr="00464823">
        <w:rPr>
          <w:b/>
          <w:bCs/>
          <w:noProof/>
          <w:spacing w:val="-6"/>
          <w:sz w:val="23"/>
          <w:szCs w:val="23"/>
          <w:lang w:eastAsia="en-GB"/>
        </w:rPr>
        <w:t>9.</w:t>
      </w:r>
      <w:r w:rsidR="00464823" w:rsidRPr="00464823">
        <w:rPr>
          <w:noProof/>
          <w:spacing w:val="-6"/>
          <w:sz w:val="23"/>
          <w:szCs w:val="23"/>
          <w:lang w:eastAsia="en-GB"/>
        </w:rPr>
        <w:t xml:space="preserve"> Resources are used effectively and efficiently in the provision of health and social care services </w:t>
      </w:r>
    </w:p>
    <w:p w:rsidR="005B6653" w:rsidRDefault="00464823" w:rsidP="00824493">
      <w:pPr>
        <w:rPr>
          <w:noProof/>
          <w:sz w:val="23"/>
          <w:szCs w:val="23"/>
          <w:lang w:eastAsia="en-GB"/>
        </w:rPr>
      </w:pPr>
      <w:r>
        <w:rPr>
          <w:noProof/>
          <w:sz w:val="23"/>
          <w:szCs w:val="23"/>
          <w:lang w:eastAsia="en-GB"/>
        </w:rPr>
        <w:t xml:space="preserve">And national outcomes: </w:t>
      </w:r>
    </w:p>
    <w:p w:rsidR="002B2B04" w:rsidRPr="00464823" w:rsidRDefault="00BD36D3" w:rsidP="00464823">
      <w:pPr>
        <w:pStyle w:val="ListParagraph"/>
        <w:numPr>
          <w:ilvl w:val="0"/>
          <w:numId w:val="18"/>
        </w:numPr>
        <w:rPr>
          <w:noProof/>
          <w:sz w:val="23"/>
          <w:szCs w:val="23"/>
          <w:lang w:eastAsia="en-GB"/>
        </w:rPr>
      </w:pPr>
      <w:r w:rsidRPr="00464823">
        <w:rPr>
          <w:noProof/>
          <w:sz w:val="23"/>
          <w:szCs w:val="23"/>
          <w:lang w:eastAsia="en-GB"/>
        </w:rPr>
        <w:t xml:space="preserve">We live our lives safe from </w:t>
      </w:r>
      <w:r w:rsidRPr="004A114F">
        <w:rPr>
          <w:noProof/>
          <w:sz w:val="23"/>
          <w:szCs w:val="23"/>
          <w:lang w:eastAsia="en-GB"/>
        </w:rPr>
        <w:t>crime</w:t>
      </w:r>
      <w:r w:rsidRPr="00464823">
        <w:rPr>
          <w:noProof/>
          <w:sz w:val="23"/>
          <w:szCs w:val="23"/>
          <w:lang w:eastAsia="en-GB"/>
        </w:rPr>
        <w:t>, disorder and danger.</w:t>
      </w:r>
    </w:p>
    <w:p w:rsidR="00464823" w:rsidRDefault="00BD36D3" w:rsidP="00824493">
      <w:pPr>
        <w:pStyle w:val="ListParagraph"/>
        <w:numPr>
          <w:ilvl w:val="0"/>
          <w:numId w:val="18"/>
        </w:numPr>
        <w:rPr>
          <w:noProof/>
          <w:sz w:val="23"/>
          <w:szCs w:val="23"/>
          <w:lang w:eastAsia="en-GB"/>
        </w:rPr>
      </w:pPr>
      <w:r w:rsidRPr="00464823">
        <w:rPr>
          <w:noProof/>
          <w:sz w:val="23"/>
          <w:szCs w:val="23"/>
          <w:lang w:eastAsia="en-GB"/>
        </w:rPr>
        <w:lastRenderedPageBreak/>
        <w:t xml:space="preserve">We have strong, resilient and supportive </w:t>
      </w:r>
      <w:r w:rsidRPr="004A114F">
        <w:rPr>
          <w:noProof/>
          <w:sz w:val="23"/>
          <w:szCs w:val="23"/>
          <w:lang w:eastAsia="en-GB"/>
        </w:rPr>
        <w:t>communities</w:t>
      </w:r>
      <w:r w:rsidRPr="00464823">
        <w:rPr>
          <w:noProof/>
          <w:sz w:val="23"/>
          <w:szCs w:val="23"/>
          <w:lang w:eastAsia="en-GB"/>
        </w:rPr>
        <w:t xml:space="preserve"> where people take responsibility for their own actions and how they affect others.</w:t>
      </w:r>
    </w:p>
    <w:p w:rsidR="0056197C" w:rsidRDefault="00BD36D3" w:rsidP="00BE7EF5">
      <w:pPr>
        <w:pStyle w:val="ListParagraph"/>
        <w:numPr>
          <w:ilvl w:val="0"/>
          <w:numId w:val="18"/>
        </w:numPr>
        <w:rPr>
          <w:noProof/>
          <w:sz w:val="23"/>
          <w:szCs w:val="23"/>
          <w:lang w:eastAsia="en-GB"/>
        </w:rPr>
      </w:pPr>
      <w:r w:rsidRPr="00B55A95">
        <w:rPr>
          <w:noProof/>
          <w:sz w:val="23"/>
          <w:szCs w:val="23"/>
          <w:lang w:eastAsia="en-GB"/>
        </w:rPr>
        <w:t xml:space="preserve">Our </w:t>
      </w:r>
      <w:r w:rsidRPr="004A114F">
        <w:rPr>
          <w:noProof/>
          <w:sz w:val="23"/>
          <w:szCs w:val="23"/>
          <w:lang w:eastAsia="en-GB"/>
        </w:rPr>
        <w:t>public services</w:t>
      </w:r>
      <w:r w:rsidRPr="00B55A95">
        <w:rPr>
          <w:noProof/>
          <w:sz w:val="23"/>
          <w:szCs w:val="23"/>
          <w:lang w:eastAsia="en-GB"/>
        </w:rPr>
        <w:t xml:space="preserve"> are high quality, continually improving, efficient and responsive to local people's needs.</w:t>
      </w:r>
    </w:p>
    <w:p w:rsidR="00824493" w:rsidRDefault="00515853" w:rsidP="00C013CD">
      <w:pPr>
        <w:ind w:left="-426"/>
        <w:rPr>
          <w:noProof/>
          <w:lang w:eastAsia="en-GB"/>
        </w:rPr>
      </w:pPr>
      <w:r>
        <w:rPr>
          <w:noProof/>
          <w:lang w:eastAsia="en-GB"/>
        </w:rPr>
        <w:lastRenderedPageBreak/>
        <w:drawing>
          <wp:inline distT="0" distB="0" distL="0" distR="0">
            <wp:extent cx="9191367" cy="64978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3.png"/>
                    <pic:cNvPicPr/>
                  </pic:nvPicPr>
                  <pic:blipFill>
                    <a:blip r:embed="rId26">
                      <a:extLst>
                        <a:ext uri="{28A0092B-C50C-407E-A947-70E740481C1C}">
                          <a14:useLocalDpi xmlns:a14="http://schemas.microsoft.com/office/drawing/2010/main" val="0"/>
                        </a:ext>
                      </a:extLst>
                    </a:blip>
                    <a:stretch>
                      <a:fillRect/>
                    </a:stretch>
                  </pic:blipFill>
                  <pic:spPr>
                    <a:xfrm>
                      <a:off x="0" y="0"/>
                      <a:ext cx="9191367" cy="6497888"/>
                    </a:xfrm>
                    <a:prstGeom prst="rect">
                      <a:avLst/>
                    </a:prstGeom>
                  </pic:spPr>
                </pic:pic>
              </a:graphicData>
            </a:graphic>
          </wp:inline>
        </w:drawing>
      </w:r>
    </w:p>
    <w:p w:rsidR="00515853" w:rsidRPr="008E67EC" w:rsidRDefault="00B82710" w:rsidP="00824493">
      <w:pPr>
        <w:rPr>
          <w:b/>
          <w:noProof/>
          <w:color w:val="7030A0"/>
          <w:lang w:eastAsia="en-GB"/>
        </w:rPr>
      </w:pPr>
      <w:r w:rsidRPr="008E67EC">
        <w:rPr>
          <w:b/>
          <w:noProof/>
          <w:color w:val="7030A0"/>
          <w:lang w:eastAsia="en-GB"/>
        </w:rPr>
        <w:lastRenderedPageBreak/>
        <w:t xml:space="preserve">2.3 </w:t>
      </w:r>
      <w:r w:rsidR="00CF5D8C" w:rsidRPr="008E67EC">
        <w:rPr>
          <w:b/>
          <w:noProof/>
          <w:color w:val="7030A0"/>
          <w:lang w:eastAsia="en-GB"/>
        </w:rPr>
        <w:t>Why setting outcomes improves sustainability</w:t>
      </w:r>
    </w:p>
    <w:p w:rsidR="004A114F" w:rsidRDefault="004A114F" w:rsidP="00824493">
      <w:pPr>
        <w:rPr>
          <w:noProof/>
          <w:lang w:eastAsia="en-GB"/>
        </w:rPr>
      </w:pPr>
      <w:r>
        <w:rPr>
          <w:noProof/>
          <w:lang w:eastAsia="en-GB"/>
        </w:rPr>
        <w:t xml:space="preserve">There are lots of good reasons to set and measure outcomes. </w:t>
      </w:r>
    </w:p>
    <w:p w:rsidR="00515853" w:rsidRDefault="004A114F" w:rsidP="00CF5D8C">
      <w:pPr>
        <w:pStyle w:val="ListParagraph"/>
        <w:numPr>
          <w:ilvl w:val="0"/>
          <w:numId w:val="20"/>
        </w:numPr>
        <w:rPr>
          <w:noProof/>
          <w:lang w:eastAsia="en-GB"/>
        </w:rPr>
      </w:pPr>
      <w:r>
        <w:rPr>
          <w:noProof/>
          <w:lang w:eastAsia="en-GB"/>
        </w:rPr>
        <w:t>The people you work with need to know how they will benefit from your support. They also need opportunities to look back, reflect on their progress and plan their next steps.</w:t>
      </w:r>
    </w:p>
    <w:p w:rsidR="004A114F" w:rsidRDefault="004A114F" w:rsidP="00CF5D8C">
      <w:pPr>
        <w:pStyle w:val="ListParagraph"/>
        <w:numPr>
          <w:ilvl w:val="0"/>
          <w:numId w:val="20"/>
        </w:numPr>
        <w:rPr>
          <w:noProof/>
          <w:lang w:eastAsia="en-GB"/>
        </w:rPr>
      </w:pPr>
      <w:r>
        <w:rPr>
          <w:noProof/>
          <w:lang w:eastAsia="en-GB"/>
        </w:rPr>
        <w:t xml:space="preserve">Staff and managers need to know what works – and what doesn’t. We all evaluate our work every day, even if we don’t call it that. </w:t>
      </w:r>
      <w:r w:rsidR="00DE0E26">
        <w:rPr>
          <w:noProof/>
          <w:lang w:eastAsia="en-GB"/>
        </w:rPr>
        <w:t>Using outcomes</w:t>
      </w:r>
      <w:r>
        <w:rPr>
          <w:noProof/>
          <w:lang w:eastAsia="en-GB"/>
        </w:rPr>
        <w:t xml:space="preserve"> keeps us focused on making a difference and learning. </w:t>
      </w:r>
    </w:p>
    <w:p w:rsidR="004A114F" w:rsidRDefault="004A114F" w:rsidP="00CF5D8C">
      <w:pPr>
        <w:pStyle w:val="ListParagraph"/>
        <w:numPr>
          <w:ilvl w:val="0"/>
          <w:numId w:val="20"/>
        </w:numPr>
        <w:rPr>
          <w:noProof/>
          <w:lang w:eastAsia="en-GB"/>
        </w:rPr>
      </w:pPr>
      <w:r>
        <w:rPr>
          <w:noProof/>
          <w:lang w:eastAsia="en-GB"/>
        </w:rPr>
        <w:t>Funders, commissioners and policy makers need good evidence about the impact of their policies and funding. Increasingly, they don’t just want to know what difference has been made, but what’s been learned.</w:t>
      </w:r>
    </w:p>
    <w:p w:rsidR="004A114F" w:rsidRDefault="004A114F" w:rsidP="00824493">
      <w:pPr>
        <w:rPr>
          <w:noProof/>
          <w:lang w:eastAsia="en-GB"/>
        </w:rPr>
      </w:pPr>
      <w:r>
        <w:rPr>
          <w:noProof/>
          <w:lang w:eastAsia="en-GB"/>
        </w:rPr>
        <w:br/>
        <w:t>For all these reasons, organisations that measure their impact effectively are</w:t>
      </w:r>
      <w:r w:rsidR="00DE0E26">
        <w:rPr>
          <w:noProof/>
          <w:lang w:eastAsia="en-GB"/>
        </w:rPr>
        <w:t xml:space="preserve"> likely to be</w:t>
      </w:r>
      <w:r>
        <w:rPr>
          <w:noProof/>
          <w:lang w:eastAsia="en-GB"/>
        </w:rPr>
        <w:t xml:space="preserve"> more sustainable than those who don’t. </w:t>
      </w:r>
      <w:r w:rsidR="007B54AC">
        <w:rPr>
          <w:noProof/>
          <w:lang w:eastAsia="en-GB"/>
        </w:rPr>
        <w:t>See the Mind Mosaic case study for an example of the ways this can help.</w:t>
      </w:r>
    </w:p>
    <w:p w:rsidR="00CF5D8C" w:rsidRDefault="00CF5D8C" w:rsidP="00824493">
      <w:pPr>
        <w:rPr>
          <w:noProof/>
          <w:lang w:eastAsia="en-GB"/>
        </w:rPr>
      </w:pPr>
    </w:p>
    <w:p w:rsidR="00CF5D8C" w:rsidRDefault="00C013CD" w:rsidP="00824493">
      <w:pPr>
        <w:rPr>
          <w:noProof/>
          <w:lang w:eastAsia="en-GB"/>
        </w:rPr>
      </w:pPr>
      <w:r>
        <w:rPr>
          <w:noProof/>
          <w:lang w:eastAsia="en-GB"/>
        </w:rPr>
        <w:drawing>
          <wp:inline distT="0" distB="0" distL="0" distR="0">
            <wp:extent cx="5229225" cy="337185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0C3343" w:rsidRDefault="000C3343" w:rsidP="00FE4540">
      <w:pPr>
        <w:rPr>
          <w:b/>
          <w:noProof/>
          <w:color w:val="009999"/>
          <w:lang w:eastAsia="en-GB"/>
        </w:rPr>
      </w:pPr>
    </w:p>
    <w:p w:rsidR="000C3343" w:rsidRDefault="000C3343" w:rsidP="00FE4540">
      <w:pPr>
        <w:rPr>
          <w:b/>
          <w:noProof/>
          <w:color w:val="009999"/>
          <w:lang w:eastAsia="en-GB"/>
        </w:rPr>
      </w:pPr>
    </w:p>
    <w:p w:rsidR="00FE4540" w:rsidRDefault="00B82710" w:rsidP="00FE4540">
      <w:pPr>
        <w:rPr>
          <w:noProof/>
          <w:lang w:eastAsia="en-GB"/>
        </w:rPr>
      </w:pPr>
      <w:r w:rsidRPr="008E67EC">
        <w:rPr>
          <w:b/>
          <w:noProof/>
          <w:color w:val="7030A0"/>
          <w:lang w:eastAsia="en-GB"/>
        </w:rPr>
        <w:lastRenderedPageBreak/>
        <w:t xml:space="preserve">2.4 </w:t>
      </w:r>
      <w:r w:rsidR="00CF5D8C" w:rsidRPr="008E67EC">
        <w:rPr>
          <w:b/>
          <w:noProof/>
          <w:color w:val="7030A0"/>
          <w:lang w:eastAsia="en-GB"/>
        </w:rPr>
        <w:t xml:space="preserve">How to set </w:t>
      </w:r>
      <w:r w:rsidR="00FE4540" w:rsidRPr="008E67EC">
        <w:rPr>
          <w:b/>
          <w:noProof/>
          <w:color w:val="7030A0"/>
          <w:lang w:eastAsia="en-GB"/>
        </w:rPr>
        <w:t xml:space="preserve">and measure </w:t>
      </w:r>
      <w:r w:rsidR="00CF5D8C" w:rsidRPr="008E67EC">
        <w:rPr>
          <w:b/>
          <w:noProof/>
          <w:color w:val="7030A0"/>
          <w:lang w:eastAsia="en-GB"/>
        </w:rPr>
        <w:t>outcomes</w:t>
      </w:r>
      <w:r w:rsidR="00FE4540" w:rsidRPr="008E67EC">
        <w:rPr>
          <w:b/>
          <w:noProof/>
          <w:color w:val="7030A0"/>
          <w:lang w:eastAsia="en-GB"/>
        </w:rPr>
        <w:t xml:space="preserve"> </w:t>
      </w:r>
      <w:r w:rsidR="00FE4540">
        <w:rPr>
          <w:noProof/>
          <w:lang w:eastAsia="en-GB"/>
        </w:rPr>
        <w:t xml:space="preserve">For more information and resources visit </w:t>
      </w:r>
      <w:hyperlink r:id="rId32" w:history="1">
        <w:r w:rsidR="00FE4540" w:rsidRPr="00863655">
          <w:rPr>
            <w:rStyle w:val="Hyperlink"/>
            <w:noProof/>
            <w:lang w:eastAsia="en-GB"/>
          </w:rPr>
          <w:t>www.evaluationsupportscotland.org.uk</w:t>
        </w:r>
      </w:hyperlink>
    </w:p>
    <w:p w:rsidR="004A114F" w:rsidRPr="00FE4540" w:rsidRDefault="004A114F" w:rsidP="004A114F">
      <w:pPr>
        <w:rPr>
          <w:bCs/>
        </w:rPr>
      </w:pPr>
      <w:r w:rsidRPr="00FE4540">
        <w:rPr>
          <w:bCs/>
        </w:rPr>
        <w:t>Outcomes are about change</w:t>
      </w:r>
      <w:r w:rsidR="00CF5D8C" w:rsidRPr="00FE4540">
        <w:rPr>
          <w:bCs/>
        </w:rPr>
        <w:t>, the difference your work makes. You can start setting or reviewing your outcomes by answering a few simple questions:</w:t>
      </w:r>
    </w:p>
    <w:p w:rsidR="00515853" w:rsidRDefault="00CF5D8C" w:rsidP="00FE4540">
      <w:pPr>
        <w:pStyle w:val="ListParagraph"/>
        <w:numPr>
          <w:ilvl w:val="0"/>
          <w:numId w:val="21"/>
        </w:numPr>
        <w:rPr>
          <w:bCs/>
        </w:rPr>
      </w:pPr>
      <w:r w:rsidRPr="00FE4540">
        <w:rPr>
          <w:bCs/>
        </w:rPr>
        <w:t>What is the problem</w:t>
      </w:r>
      <w:r w:rsidR="00DE0E26">
        <w:rPr>
          <w:bCs/>
        </w:rPr>
        <w:t>, need or situation that you are trying to address</w:t>
      </w:r>
      <w:r w:rsidRPr="00FE4540">
        <w:rPr>
          <w:bCs/>
        </w:rPr>
        <w:t xml:space="preserve">? </w:t>
      </w:r>
      <w:r w:rsidR="00DE0E26">
        <w:rPr>
          <w:bCs/>
        </w:rPr>
        <w:t>Y</w:t>
      </w:r>
      <w:r w:rsidRPr="00FE4540">
        <w:rPr>
          <w:bCs/>
        </w:rPr>
        <w:t>our outcomes should reflect that</w:t>
      </w:r>
      <w:r w:rsidR="00DE0E26">
        <w:rPr>
          <w:bCs/>
        </w:rPr>
        <w:t>.</w:t>
      </w:r>
      <w:r w:rsidRPr="00FE4540">
        <w:rPr>
          <w:bCs/>
        </w:rPr>
        <w:t xml:space="preserve"> I</w:t>
      </w:r>
      <w:r w:rsidR="00DE0E26">
        <w:rPr>
          <w:bCs/>
        </w:rPr>
        <w:t>n our framework, the starting point</w:t>
      </w:r>
      <w:r w:rsidRPr="00FE4540">
        <w:rPr>
          <w:bCs/>
        </w:rPr>
        <w:t xml:space="preserve"> is that survivors’ needs </w:t>
      </w:r>
      <w:r w:rsidR="00FE4540" w:rsidRPr="00FE4540">
        <w:rPr>
          <w:bCs/>
        </w:rPr>
        <w:t>are often unrecognised or unmet.</w:t>
      </w:r>
      <w:r w:rsidRPr="00FE4540">
        <w:rPr>
          <w:bCs/>
        </w:rPr>
        <w:t xml:space="preserve"> So</w:t>
      </w:r>
      <w:r w:rsidR="00FE4540">
        <w:rPr>
          <w:bCs/>
        </w:rPr>
        <w:t>,</w:t>
      </w:r>
      <w:r w:rsidRPr="00FE4540">
        <w:rPr>
          <w:bCs/>
        </w:rPr>
        <w:t xml:space="preserve"> </w:t>
      </w:r>
      <w:r w:rsidR="00FE4540" w:rsidRPr="00FE4540">
        <w:rPr>
          <w:bCs/>
        </w:rPr>
        <w:t>several of our outcomes are about survivors being better understood and supported.</w:t>
      </w:r>
    </w:p>
    <w:p w:rsidR="00FE4540" w:rsidRPr="00FE4540" w:rsidRDefault="00FE4540" w:rsidP="00FE4540">
      <w:pPr>
        <w:pStyle w:val="ListParagraph"/>
        <w:rPr>
          <w:bCs/>
        </w:rPr>
      </w:pPr>
    </w:p>
    <w:p w:rsidR="00FE4540" w:rsidRDefault="00FE4540" w:rsidP="00FE4540">
      <w:pPr>
        <w:pStyle w:val="ListParagraph"/>
        <w:numPr>
          <w:ilvl w:val="0"/>
          <w:numId w:val="21"/>
        </w:numPr>
        <w:rPr>
          <w:bCs/>
        </w:rPr>
      </w:pPr>
      <w:r w:rsidRPr="00FE4540">
        <w:rPr>
          <w:bCs/>
        </w:rPr>
        <w:t>Who is changing, what is changing and how is it changing? An outcome should answer all three questions. For example: survivors (who) access to information and support (what) is increased (how).</w:t>
      </w:r>
    </w:p>
    <w:p w:rsidR="00FE4540" w:rsidRPr="00FE4540" w:rsidRDefault="00FE4540" w:rsidP="00FE4540">
      <w:pPr>
        <w:rPr>
          <w:bCs/>
        </w:rPr>
      </w:pPr>
    </w:p>
    <w:p w:rsidR="00DE0E26" w:rsidRPr="004003F3" w:rsidRDefault="00FE4540" w:rsidP="007E43D0">
      <w:pPr>
        <w:pStyle w:val="ListParagraph"/>
        <w:numPr>
          <w:ilvl w:val="0"/>
          <w:numId w:val="21"/>
        </w:numPr>
      </w:pPr>
      <w:r w:rsidRPr="00FE4540">
        <w:rPr>
          <w:bCs/>
        </w:rPr>
        <w:t>So what? List your current activities, and for each one ask ‘So what?’. Why does that activity take place, what’s it trying to achieve? Your answers should lead you towards useful outcomes. For example: We produced a sustainability guide (activity). So what? So…</w:t>
      </w:r>
    </w:p>
    <w:p w:rsidR="004003F3" w:rsidRDefault="004003F3" w:rsidP="004003F3">
      <w:pPr>
        <w:pStyle w:val="ListParagraph"/>
      </w:pPr>
    </w:p>
    <w:p w:rsidR="004003F3" w:rsidRPr="00DE0E26" w:rsidRDefault="004003F3" w:rsidP="004003F3"/>
    <w:p w:rsidR="00FE4540" w:rsidRDefault="00DE0E26" w:rsidP="00DE0E26">
      <w:pPr>
        <w:ind w:left="1701"/>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4445</wp:posOffset>
                </wp:positionV>
                <wp:extent cx="7620" cy="38100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762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07F6F"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5pt" to=".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PCuwEAAMUDAAAOAAAAZHJzL2Uyb0RvYy54bWysU8GO0zAQvSPxD5bvNGlZLau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2160270</wp:posOffset>
                </wp:positionH>
                <wp:positionV relativeFrom="paragraph">
                  <wp:posOffset>4445</wp:posOffset>
                </wp:positionV>
                <wp:extent cx="3810" cy="373380"/>
                <wp:effectExtent l="0" t="0" r="34290" b="26670"/>
                <wp:wrapNone/>
                <wp:docPr id="3" name="Straight Connector 3"/>
                <wp:cNvGraphicFramePr/>
                <a:graphic xmlns:a="http://schemas.openxmlformats.org/drawingml/2006/main">
                  <a:graphicData uri="http://schemas.microsoft.com/office/word/2010/wordprocessingShape">
                    <wps:wsp>
                      <wps:cNvCnPr/>
                      <wps:spPr>
                        <a:xfrm flipH="1">
                          <a:off x="0" y="0"/>
                          <a:ext cx="3810" cy="373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5F6A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70.1pt,.35pt" to="170.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" strokecolor="#4472c4 [3204]" strokeweight=".5pt">
                <v:stroke joinstyle="miter"/>
              </v:line>
            </w:pict>
          </mc:Fallback>
        </mc:AlternateContent>
      </w:r>
      <w:r>
        <w:t>Organisations’</w:t>
      </w:r>
      <w:r w:rsidR="00FE4540" w:rsidRPr="00FE4540">
        <w:t xml:space="preserve"> understanding of sustainability will </w:t>
      </w:r>
      <w:r w:rsidR="00B22DDD" w:rsidRPr="00FE4540">
        <w:t>i</w:t>
      </w:r>
      <w:r w:rsidR="00B22DDD">
        <w:t>mprove</w:t>
      </w:r>
      <w:r w:rsidR="00FE4540" w:rsidRPr="00FE4540">
        <w:t>.</w:t>
      </w:r>
    </w:p>
    <w:p w:rsidR="00FE4540" w:rsidRDefault="00DE0E26" w:rsidP="00DE0E26">
      <w:pPr>
        <w:ind w:left="1701"/>
      </w:pPr>
      <w:r>
        <w:t>[Who]</w:t>
      </w:r>
      <w:r>
        <w:tab/>
      </w:r>
      <w:r>
        <w:tab/>
      </w:r>
      <w:r>
        <w:tab/>
        <w:t>[What]</w:t>
      </w:r>
      <w:r>
        <w:tab/>
      </w:r>
      <w:r>
        <w:tab/>
      </w:r>
      <w:r>
        <w:tab/>
      </w:r>
      <w:r>
        <w:tab/>
        <w:t>[How]</w:t>
      </w:r>
    </w:p>
    <w:p w:rsidR="00DE0E26" w:rsidRDefault="00DE0E26" w:rsidP="00824493">
      <w:pPr>
        <w:rPr>
          <w:noProof/>
          <w:lang w:eastAsia="en-GB"/>
        </w:rPr>
      </w:pPr>
    </w:p>
    <w:p w:rsidR="00FE4540" w:rsidRDefault="00FE4540" w:rsidP="00824493">
      <w:pPr>
        <w:rPr>
          <w:noProof/>
          <w:lang w:eastAsia="en-GB"/>
        </w:rPr>
      </w:pPr>
      <w:r>
        <w:rPr>
          <w:noProof/>
          <w:lang w:eastAsia="en-GB"/>
        </w:rPr>
        <w:t xml:space="preserve">You might find the following templates helpful. </w:t>
      </w:r>
    </w:p>
    <w:p w:rsidR="00C71BE4" w:rsidRDefault="00C71BE4" w:rsidP="00824493">
      <w:pPr>
        <w:rPr>
          <w:noProof/>
          <w:lang w:eastAsia="en-GB"/>
        </w:rPr>
      </w:pPr>
    </w:p>
    <w:p w:rsidR="00902ED2" w:rsidRPr="008E67EC" w:rsidRDefault="00B82710" w:rsidP="00824493">
      <w:pPr>
        <w:rPr>
          <w:noProof/>
          <w:color w:val="7030A0"/>
          <w:lang w:eastAsia="en-GB"/>
        </w:rPr>
      </w:pPr>
      <w:r w:rsidRPr="008E67EC">
        <w:rPr>
          <w:b/>
          <w:noProof/>
          <w:color w:val="7030A0"/>
          <w:lang w:eastAsia="en-GB"/>
        </w:rPr>
        <w:t xml:space="preserve">2.5 </w:t>
      </w:r>
      <w:r w:rsidR="00902ED2" w:rsidRPr="008E67EC">
        <w:rPr>
          <w:b/>
          <w:noProof/>
          <w:color w:val="7030A0"/>
          <w:lang w:eastAsia="en-GB"/>
        </w:rPr>
        <w:t xml:space="preserve">Template outcome framework/logic model </w:t>
      </w:r>
      <w:r w:rsidR="00902ED2" w:rsidRPr="008E67EC">
        <w:rPr>
          <w:noProof/>
          <w:color w:val="7030A0"/>
          <w:lang w:eastAsia="en-GB"/>
        </w:rPr>
        <w:t>(with thanks to Inspiring Scotland)</w:t>
      </w:r>
    </w:p>
    <w:p w:rsidR="00902ED2" w:rsidRDefault="00FE4540" w:rsidP="00824493">
      <w:pPr>
        <w:rPr>
          <w:noProof/>
          <w:lang w:eastAsia="en-GB"/>
        </w:rPr>
      </w:pPr>
      <w:r>
        <w:rPr>
          <w:noProof/>
          <w:lang w:eastAsia="en-GB"/>
        </w:rPr>
        <w:t>This is a template outcome framework (sometimes called a logic model) like the one we used above. This format can be particularly useful for showing how a number of different activities (or services</w:t>
      </w:r>
      <w:r w:rsidR="00902ED2">
        <w:rPr>
          <w:noProof/>
          <w:lang w:eastAsia="en-GB"/>
        </w:rPr>
        <w:t>, partners etc.</w:t>
      </w:r>
      <w:r>
        <w:rPr>
          <w:noProof/>
          <w:lang w:eastAsia="en-GB"/>
        </w:rPr>
        <w:t xml:space="preserve">) contribute to a set of shared outcomes. </w:t>
      </w:r>
      <w:r w:rsidR="00902ED2">
        <w:rPr>
          <w:noProof/>
          <w:lang w:eastAsia="en-GB"/>
        </w:rPr>
        <w:t xml:space="preserve">It also helps you to work out what to measure and when – most people find short term outcomes easy to measure, and long term ones too hard to prove. So a framework like this can help join the dots by showing the links between the two. </w:t>
      </w:r>
    </w:p>
    <w:p w:rsidR="00902ED2" w:rsidRDefault="00902ED2" w:rsidP="00824493">
      <w:pPr>
        <w:rPr>
          <w:noProof/>
          <w:lang w:eastAsia="en-GB"/>
        </w:rPr>
      </w:pPr>
    </w:p>
    <w:p w:rsidR="00FE4540" w:rsidRPr="00FE4540" w:rsidRDefault="00902ED2" w:rsidP="00824493">
      <w:pPr>
        <w:rPr>
          <w:noProof/>
          <w:lang w:eastAsia="en-GB"/>
        </w:rPr>
      </w:pPr>
      <w:r>
        <w:rPr>
          <w:noProof/>
          <w:lang w:eastAsia="en-GB"/>
        </w:rPr>
        <w:t>Measuring the short and medium term outcomes helps show your contribution to longer term or higher level outcomes. In our example, we cannot achieve the Scottish Governments national outcomes on our own, but we can show how our work contributes. Increasingly, organisations (and evaluators) are less concerned about ‘attribution’ (how do we know our services made the difference) and are more interested in ‘contribution’. Imagine the outcomes are links in a chain – what would happen if your links were removed?</w:t>
      </w:r>
    </w:p>
    <w:p w:rsidR="00824493" w:rsidRPr="00824493" w:rsidRDefault="00824493" w:rsidP="00824493">
      <w:pPr>
        <w:rPr>
          <w:noProof/>
          <w:lang w:eastAsia="en-GB"/>
        </w:rPr>
      </w:pPr>
    </w:p>
    <w:p w:rsidR="00824493" w:rsidRPr="00824493" w:rsidRDefault="00C71BE4" w:rsidP="00902ED2">
      <w:pPr>
        <w:jc w:val="center"/>
        <w:rPr>
          <w:noProof/>
          <w:lang w:eastAsia="en-GB"/>
        </w:rPr>
      </w:pPr>
      <w:r>
        <w:rPr>
          <w:noProof/>
          <w:lang w:eastAsia="en-GB"/>
        </w:rPr>
        <mc:AlternateContent>
          <mc:Choice Requires="wps">
            <w:drawing>
              <wp:anchor distT="45720" distB="45720" distL="114300" distR="114300" simplePos="0" relativeHeight="251665408" behindDoc="0" locked="0" layoutInCell="1" allowOverlap="1" wp14:anchorId="10950B79" wp14:editId="40E5EE0F">
                <wp:simplePos x="0" y="0"/>
                <wp:positionH relativeFrom="column">
                  <wp:posOffset>7962900</wp:posOffset>
                </wp:positionH>
                <wp:positionV relativeFrom="paragraph">
                  <wp:posOffset>1283970</wp:posOffset>
                </wp:positionV>
                <wp:extent cx="1028700" cy="2190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90750"/>
                        </a:xfrm>
                        <a:prstGeom prst="rect">
                          <a:avLst/>
                        </a:prstGeom>
                        <a:solidFill>
                          <a:srgbClr val="FFFFFF"/>
                        </a:solidFill>
                        <a:ln w="9525">
                          <a:noFill/>
                          <a:miter lim="800000"/>
                          <a:headEnd/>
                          <a:tailEnd/>
                        </a:ln>
                      </wps:spPr>
                      <wps:txbx>
                        <w:txbxContent>
                          <w:p w:rsidR="000E56CA" w:rsidRDefault="000E56CA" w:rsidP="00C71BE4">
                            <w:r>
                              <w:t>The higher-level change we contribute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50B79" id="_x0000_t202" coordsize="21600,21600" o:spt="202" path="m,l,21600r21600,l21600,xe">
                <v:stroke joinstyle="miter"/>
                <v:path gradientshapeok="t" o:connecttype="rect"/>
              </v:shapetype>
              <v:shape id="Text Box 2" o:spid="_x0000_s1026" type="#_x0000_t202" style="position:absolute;left:0;text-align:left;margin-left:627pt;margin-top:101.1pt;width:81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" stroked="f">
                <v:textbox>
                  <w:txbxContent>
                    <w:p w:rsidR="000E56CA" w:rsidRDefault="000E56CA" w:rsidP="00C71BE4">
                      <w:r>
                        <w:t>The higher-level change we contribute to.</w:t>
                      </w:r>
                    </w:p>
                  </w:txbxContent>
                </v:textbox>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5591175</wp:posOffset>
                </wp:positionH>
                <wp:positionV relativeFrom="paragraph">
                  <wp:posOffset>1283335</wp:posOffset>
                </wp:positionV>
                <wp:extent cx="2105025" cy="7334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33425"/>
                        </a:xfrm>
                        <a:prstGeom prst="rect">
                          <a:avLst/>
                        </a:prstGeom>
                        <a:solidFill>
                          <a:srgbClr val="FFFFFF"/>
                        </a:solidFill>
                        <a:ln w="9525">
                          <a:noFill/>
                          <a:miter lim="800000"/>
                          <a:headEnd/>
                          <a:tailEnd/>
                        </a:ln>
                      </wps:spPr>
                      <wps:txbx>
                        <w:txbxContent>
                          <w:p w:rsidR="000E56CA" w:rsidRDefault="000E56CA">
                            <w:r>
                              <w:t>The difference we make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0.25pt;margin-top:101.05pt;width:165.75pt;height:5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ZxIAIAACM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" stroked="f">
                <v:textbox>
                  <w:txbxContent>
                    <w:p w:rsidR="000E56CA" w:rsidRDefault="000E56CA">
                      <w:r>
                        <w:t>The difference we make</w:t>
                      </w:r>
                    </w:p>
                  </w:txbxContent>
                </v:textbox>
              </v:shape>
            </w:pict>
          </mc:Fallback>
        </mc:AlternateContent>
      </w:r>
      <w:r w:rsidR="00876F5D">
        <w:rPr>
          <w:noProof/>
        </w:rPr>
        <w:drawing>
          <wp:inline distT="0" distB="0" distL="0" distR="0" wp14:anchorId="6C2FAAF6" wp14:editId="10A50774">
            <wp:extent cx="9223883"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5673"/>
                    <a:stretch/>
                  </pic:blipFill>
                  <pic:spPr bwMode="auto">
                    <a:xfrm>
                      <a:off x="0" y="0"/>
                      <a:ext cx="9250630" cy="4413311"/>
                    </a:xfrm>
                    <a:prstGeom prst="rect">
                      <a:avLst/>
                    </a:prstGeom>
                    <a:ln>
                      <a:noFill/>
                    </a:ln>
                    <a:extLst>
                      <a:ext uri="{53640926-AAD7-44D8-BBD7-CCE9431645EC}">
                        <a14:shadowObscured xmlns:a14="http://schemas.microsoft.com/office/drawing/2010/main"/>
                      </a:ext>
                    </a:extLst>
                  </pic:spPr>
                </pic:pic>
              </a:graphicData>
            </a:graphic>
          </wp:inline>
        </w:drawing>
      </w:r>
    </w:p>
    <w:p w:rsidR="00824493" w:rsidRDefault="00824493" w:rsidP="00824493">
      <w:pPr>
        <w:rPr>
          <w:noProof/>
          <w:lang w:eastAsia="en-GB"/>
        </w:rPr>
      </w:pPr>
    </w:p>
    <w:p w:rsidR="00C77E60" w:rsidRDefault="00C77E60" w:rsidP="00824493">
      <w:pPr>
        <w:rPr>
          <w:noProof/>
          <w:color w:val="009999"/>
          <w:lang w:eastAsia="en-GB"/>
        </w:rPr>
      </w:pPr>
    </w:p>
    <w:p w:rsidR="00C71BE4" w:rsidRDefault="00C71BE4" w:rsidP="00824493">
      <w:pPr>
        <w:rPr>
          <w:noProof/>
          <w:color w:val="009999"/>
          <w:lang w:eastAsia="en-GB"/>
        </w:rPr>
      </w:pPr>
    </w:p>
    <w:p w:rsidR="00C71BE4" w:rsidRDefault="00C71BE4" w:rsidP="00824493">
      <w:pPr>
        <w:rPr>
          <w:noProof/>
          <w:color w:val="009999"/>
          <w:lang w:eastAsia="en-GB"/>
        </w:rPr>
      </w:pPr>
    </w:p>
    <w:p w:rsidR="00C71BE4" w:rsidRDefault="00C71BE4" w:rsidP="00824493">
      <w:pPr>
        <w:rPr>
          <w:noProof/>
          <w:color w:val="009999"/>
          <w:lang w:eastAsia="en-GB"/>
        </w:rPr>
      </w:pPr>
    </w:p>
    <w:p w:rsidR="00C71BE4" w:rsidRDefault="00C71BE4" w:rsidP="00824493">
      <w:pPr>
        <w:rPr>
          <w:noProof/>
          <w:color w:val="009999"/>
          <w:lang w:eastAsia="en-GB"/>
        </w:rPr>
      </w:pPr>
    </w:p>
    <w:p w:rsidR="00C71BE4" w:rsidRDefault="00C71BE4" w:rsidP="00824493">
      <w:pPr>
        <w:rPr>
          <w:noProof/>
          <w:color w:val="009999"/>
          <w:lang w:eastAsia="en-GB"/>
        </w:rPr>
      </w:pPr>
    </w:p>
    <w:p w:rsidR="00C71BE4" w:rsidRPr="008E67EC" w:rsidRDefault="00C71BE4" w:rsidP="00824493">
      <w:pPr>
        <w:rPr>
          <w:noProof/>
          <w:color w:val="7030A0"/>
          <w:lang w:eastAsia="en-GB"/>
        </w:rPr>
      </w:pPr>
    </w:p>
    <w:p w:rsidR="00C77E60" w:rsidRPr="008E67EC" w:rsidRDefault="00B82710" w:rsidP="00824493">
      <w:pPr>
        <w:rPr>
          <w:noProof/>
          <w:color w:val="7030A0"/>
          <w:lang w:eastAsia="en-GB"/>
        </w:rPr>
      </w:pPr>
      <w:r w:rsidRPr="008E67EC">
        <w:rPr>
          <w:b/>
          <w:noProof/>
          <w:color w:val="7030A0"/>
          <w:lang w:eastAsia="en-GB"/>
        </w:rPr>
        <w:t xml:space="preserve">2.6 </w:t>
      </w:r>
      <w:r w:rsidR="00902ED2" w:rsidRPr="008E67EC">
        <w:rPr>
          <w:b/>
          <w:noProof/>
          <w:color w:val="7030A0"/>
          <w:lang w:eastAsia="en-GB"/>
        </w:rPr>
        <w:t>Template evaluation plan</w:t>
      </w:r>
      <w:r w:rsidR="00902ED2" w:rsidRPr="008E67EC">
        <w:rPr>
          <w:noProof/>
          <w:color w:val="7030A0"/>
          <w:lang w:eastAsia="en-GB"/>
        </w:rPr>
        <w:t xml:space="preserve"> </w:t>
      </w:r>
    </w:p>
    <w:p w:rsidR="00902ED2" w:rsidRDefault="00902ED2" w:rsidP="00824493">
      <w:pPr>
        <w:rPr>
          <w:noProof/>
          <w:lang w:eastAsia="en-GB"/>
        </w:rPr>
      </w:pPr>
      <w:r>
        <w:rPr>
          <w:noProof/>
          <w:lang w:eastAsia="en-GB"/>
        </w:rPr>
        <w:t>One of the downsides of outcome frameworks is that the only show you what to measure and when – they don’t show you how. So most organisations create a separare evaluation plan. This helps break the outcomes down into a series of measures (indicators – see</w:t>
      </w:r>
      <w:r w:rsidR="00B82710">
        <w:rPr>
          <w:noProof/>
          <w:lang w:eastAsia="en-GB"/>
        </w:rPr>
        <w:t xml:space="preserve"> 2.7</w:t>
      </w:r>
      <w:r>
        <w:rPr>
          <w:noProof/>
          <w:lang w:eastAsia="en-GB"/>
        </w:rPr>
        <w:t xml:space="preserve"> below), each linked to appropriate evaluation tools and methods. A plan like this makes your evaluations much more systemati</w:t>
      </w:r>
      <w:r w:rsidR="00B82710">
        <w:rPr>
          <w:noProof/>
          <w:lang w:eastAsia="en-GB"/>
        </w:rPr>
        <w:t>c.</w:t>
      </w:r>
    </w:p>
    <w:p w:rsidR="00902ED2" w:rsidRDefault="00902ED2" w:rsidP="00824493">
      <w:pPr>
        <w:rPr>
          <w:noProof/>
          <w:lang w:eastAsia="en-GB"/>
        </w:rPr>
      </w:pPr>
    </w:p>
    <w:tbl>
      <w:tblPr>
        <w:tblStyle w:val="TableGrid"/>
        <w:tblW w:w="13603" w:type="dxa"/>
        <w:tblLook w:val="04A0" w:firstRow="1" w:lastRow="0" w:firstColumn="1" w:lastColumn="0" w:noHBand="0" w:noVBand="1"/>
      </w:tblPr>
      <w:tblGrid>
        <w:gridCol w:w="2715"/>
        <w:gridCol w:w="3942"/>
        <w:gridCol w:w="3544"/>
        <w:gridCol w:w="3402"/>
      </w:tblGrid>
      <w:tr w:rsidR="00501276" w:rsidRPr="00501276" w:rsidTr="00501276">
        <w:tc>
          <w:tcPr>
            <w:tcW w:w="2715" w:type="dxa"/>
            <w:shd w:val="clear" w:color="auto" w:fill="BFBFBF" w:themeFill="background1" w:themeFillShade="BF"/>
          </w:tcPr>
          <w:p w:rsidR="00501276" w:rsidRPr="00501276" w:rsidRDefault="00501276" w:rsidP="00501276">
            <w:pPr>
              <w:rPr>
                <w:b/>
                <w:noProof/>
                <w:lang w:eastAsia="en-GB"/>
              </w:rPr>
            </w:pPr>
            <w:r w:rsidRPr="00501276">
              <w:rPr>
                <w:b/>
                <w:noProof/>
                <w:lang w:eastAsia="en-GB"/>
              </w:rPr>
              <w:t>Outcomes</w:t>
            </w:r>
          </w:p>
          <w:p w:rsidR="00501276" w:rsidRPr="00501276" w:rsidRDefault="00501276" w:rsidP="00501276">
            <w:pPr>
              <w:rPr>
                <w:noProof/>
                <w:lang w:eastAsia="en-GB"/>
              </w:rPr>
            </w:pPr>
            <w:r w:rsidRPr="00501276">
              <w:rPr>
                <w:noProof/>
                <w:lang w:eastAsia="en-GB"/>
              </w:rPr>
              <w:t>(the difference you make)</w:t>
            </w:r>
          </w:p>
        </w:tc>
        <w:tc>
          <w:tcPr>
            <w:tcW w:w="3942" w:type="dxa"/>
            <w:shd w:val="clear" w:color="auto" w:fill="BFBFBF" w:themeFill="background1" w:themeFillShade="BF"/>
          </w:tcPr>
          <w:p w:rsidR="00501276" w:rsidRPr="00501276" w:rsidRDefault="00501276" w:rsidP="00501276">
            <w:pPr>
              <w:rPr>
                <w:b/>
                <w:noProof/>
                <w:lang w:eastAsia="en-GB"/>
              </w:rPr>
            </w:pPr>
            <w:r w:rsidRPr="00501276">
              <w:rPr>
                <w:b/>
                <w:noProof/>
                <w:lang w:eastAsia="en-GB"/>
              </w:rPr>
              <w:t>Indicators</w:t>
            </w:r>
          </w:p>
          <w:p w:rsidR="00501276" w:rsidRPr="00501276" w:rsidRDefault="00501276" w:rsidP="00501276">
            <w:pPr>
              <w:rPr>
                <w:noProof/>
                <w:lang w:eastAsia="en-GB"/>
              </w:rPr>
            </w:pPr>
            <w:r w:rsidRPr="00501276">
              <w:rPr>
                <w:noProof/>
                <w:lang w:eastAsia="en-GB"/>
              </w:rPr>
              <w:t>(which show if you are making the difference)</w:t>
            </w:r>
          </w:p>
        </w:tc>
        <w:tc>
          <w:tcPr>
            <w:tcW w:w="3544" w:type="dxa"/>
            <w:shd w:val="clear" w:color="auto" w:fill="BFBFBF" w:themeFill="background1" w:themeFillShade="BF"/>
          </w:tcPr>
          <w:p w:rsidR="00501276" w:rsidRPr="00501276" w:rsidRDefault="00501276" w:rsidP="00501276">
            <w:pPr>
              <w:rPr>
                <w:b/>
                <w:noProof/>
                <w:lang w:eastAsia="en-GB"/>
              </w:rPr>
            </w:pPr>
            <w:r w:rsidRPr="00501276">
              <w:rPr>
                <w:b/>
                <w:noProof/>
                <w:lang w:eastAsia="en-GB"/>
              </w:rPr>
              <w:t>Evaluation Methods</w:t>
            </w:r>
          </w:p>
          <w:p w:rsidR="00501276" w:rsidRPr="00501276" w:rsidRDefault="00501276" w:rsidP="00501276">
            <w:pPr>
              <w:rPr>
                <w:noProof/>
                <w:lang w:eastAsia="en-GB"/>
              </w:rPr>
            </w:pPr>
            <w:r w:rsidRPr="00501276">
              <w:rPr>
                <w:noProof/>
                <w:lang w:eastAsia="en-GB"/>
              </w:rPr>
              <w:t>(tools and techniques</w:t>
            </w:r>
            <w:r w:rsidR="00C139BF">
              <w:rPr>
                <w:noProof/>
                <w:lang w:eastAsia="en-GB"/>
              </w:rPr>
              <w:t xml:space="preserve"> for gath</w:t>
            </w:r>
            <w:r w:rsidR="00A73A9E">
              <w:rPr>
                <w:noProof/>
                <w:lang w:eastAsia="en-GB"/>
              </w:rPr>
              <w:t>e</w:t>
            </w:r>
            <w:r w:rsidR="00C139BF">
              <w:rPr>
                <w:noProof/>
                <w:lang w:eastAsia="en-GB"/>
              </w:rPr>
              <w:t>ring information</w:t>
            </w:r>
            <w:r w:rsidRPr="00501276">
              <w:rPr>
                <w:noProof/>
                <w:lang w:eastAsia="en-GB"/>
              </w:rPr>
              <w:t>)</w:t>
            </w:r>
          </w:p>
        </w:tc>
        <w:tc>
          <w:tcPr>
            <w:tcW w:w="3402" w:type="dxa"/>
            <w:shd w:val="clear" w:color="auto" w:fill="BFBFBF" w:themeFill="background1" w:themeFillShade="BF"/>
          </w:tcPr>
          <w:p w:rsidR="00501276" w:rsidRPr="00501276" w:rsidRDefault="00501276" w:rsidP="00501276">
            <w:pPr>
              <w:rPr>
                <w:b/>
                <w:noProof/>
                <w:lang w:eastAsia="en-GB"/>
              </w:rPr>
            </w:pPr>
            <w:r w:rsidRPr="00501276">
              <w:rPr>
                <w:b/>
                <w:noProof/>
                <w:lang w:eastAsia="en-GB"/>
              </w:rPr>
              <w:t>Responsibilities and Frequency</w:t>
            </w:r>
          </w:p>
          <w:p w:rsidR="00501276" w:rsidRPr="00501276" w:rsidRDefault="00501276" w:rsidP="00501276">
            <w:pPr>
              <w:rPr>
                <w:noProof/>
                <w:lang w:eastAsia="en-GB"/>
              </w:rPr>
            </w:pPr>
            <w:r w:rsidRPr="00501276">
              <w:rPr>
                <w:noProof/>
                <w:lang w:eastAsia="en-GB"/>
              </w:rPr>
              <w:t>(who will collect the data and when)</w:t>
            </w:r>
          </w:p>
        </w:tc>
      </w:tr>
      <w:tr w:rsidR="00501276" w:rsidRPr="00501276" w:rsidTr="00501276">
        <w:trPr>
          <w:trHeight w:val="574"/>
        </w:trPr>
        <w:tc>
          <w:tcPr>
            <w:tcW w:w="2715" w:type="dxa"/>
            <w:vMerge w:val="restart"/>
          </w:tcPr>
          <w:p w:rsidR="00501276" w:rsidRPr="00501276" w:rsidRDefault="00501276" w:rsidP="00501276">
            <w:pPr>
              <w:rPr>
                <w:noProof/>
                <w:lang w:eastAsia="en-GB"/>
              </w:rPr>
            </w:pPr>
          </w:p>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942" w:type="dxa"/>
          </w:tcPr>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p w:rsidR="00501276" w:rsidRPr="00501276" w:rsidRDefault="00501276" w:rsidP="00501276">
            <w:pPr>
              <w:rPr>
                <w:noProof/>
                <w:lang w:eastAsia="en-GB"/>
              </w:rPr>
            </w:pPr>
          </w:p>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p w:rsidR="00501276" w:rsidRPr="00501276" w:rsidRDefault="00501276" w:rsidP="00501276">
            <w:pPr>
              <w:rPr>
                <w:noProof/>
                <w:lang w:eastAsia="en-GB"/>
              </w:rPr>
            </w:pPr>
          </w:p>
        </w:tc>
      </w:tr>
      <w:tr w:rsidR="00501276" w:rsidRPr="00501276" w:rsidTr="00501276">
        <w:trPr>
          <w:trHeight w:val="672"/>
        </w:trPr>
        <w:tc>
          <w:tcPr>
            <w:tcW w:w="2715" w:type="dxa"/>
            <w:vMerge/>
          </w:tcPr>
          <w:p w:rsidR="00501276" w:rsidRPr="00501276" w:rsidRDefault="00501276" w:rsidP="00501276">
            <w:pPr>
              <w:rPr>
                <w:noProof/>
                <w:lang w:eastAsia="en-GB"/>
              </w:rPr>
            </w:pPr>
          </w:p>
        </w:tc>
        <w:tc>
          <w:tcPr>
            <w:tcW w:w="3942" w:type="dxa"/>
          </w:tcPr>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tc>
      </w:tr>
      <w:tr w:rsidR="00501276" w:rsidRPr="00501276" w:rsidTr="00501276">
        <w:trPr>
          <w:trHeight w:val="274"/>
        </w:trPr>
        <w:tc>
          <w:tcPr>
            <w:tcW w:w="2715" w:type="dxa"/>
            <w:vMerge w:val="restart"/>
          </w:tcPr>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942" w:type="dxa"/>
          </w:tcPr>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tc>
      </w:tr>
      <w:tr w:rsidR="00501276" w:rsidRPr="00501276" w:rsidTr="00501276">
        <w:trPr>
          <w:trHeight w:val="1098"/>
        </w:trPr>
        <w:tc>
          <w:tcPr>
            <w:tcW w:w="2715" w:type="dxa"/>
            <w:vMerge/>
          </w:tcPr>
          <w:p w:rsidR="00501276" w:rsidRPr="00501276" w:rsidRDefault="00501276" w:rsidP="00501276">
            <w:pPr>
              <w:rPr>
                <w:noProof/>
                <w:lang w:eastAsia="en-GB"/>
              </w:rPr>
            </w:pPr>
          </w:p>
        </w:tc>
        <w:tc>
          <w:tcPr>
            <w:tcW w:w="3942" w:type="dxa"/>
          </w:tcPr>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tc>
      </w:tr>
      <w:tr w:rsidR="00501276" w:rsidRPr="00501276" w:rsidTr="00501276">
        <w:trPr>
          <w:trHeight w:val="274"/>
        </w:trPr>
        <w:tc>
          <w:tcPr>
            <w:tcW w:w="2715" w:type="dxa"/>
            <w:vMerge w:val="restart"/>
          </w:tcPr>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942" w:type="dxa"/>
          </w:tcPr>
          <w:p w:rsidR="00501276" w:rsidRDefault="00501276" w:rsidP="00501276">
            <w:pPr>
              <w:rPr>
                <w:noProof/>
                <w:lang w:eastAsia="en-GB"/>
              </w:rPr>
            </w:pPr>
          </w:p>
          <w:p w:rsidR="00501276" w:rsidRDefault="00501276" w:rsidP="00501276">
            <w:pPr>
              <w:rPr>
                <w:noProof/>
                <w:lang w:eastAsia="en-GB"/>
              </w:rPr>
            </w:pPr>
          </w:p>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tc>
      </w:tr>
      <w:tr w:rsidR="00501276" w:rsidRPr="00501276" w:rsidTr="00501276">
        <w:trPr>
          <w:trHeight w:val="1098"/>
        </w:trPr>
        <w:tc>
          <w:tcPr>
            <w:tcW w:w="2715" w:type="dxa"/>
            <w:vMerge/>
          </w:tcPr>
          <w:p w:rsidR="00501276" w:rsidRPr="00501276" w:rsidRDefault="00501276" w:rsidP="00501276">
            <w:pPr>
              <w:rPr>
                <w:noProof/>
                <w:lang w:eastAsia="en-GB"/>
              </w:rPr>
            </w:pPr>
          </w:p>
        </w:tc>
        <w:tc>
          <w:tcPr>
            <w:tcW w:w="3942" w:type="dxa"/>
          </w:tcPr>
          <w:p w:rsidR="00501276" w:rsidRPr="00501276" w:rsidRDefault="00501276" w:rsidP="00501276">
            <w:pPr>
              <w:rPr>
                <w:noProof/>
                <w:lang w:eastAsia="en-GB"/>
              </w:rPr>
            </w:pPr>
          </w:p>
        </w:tc>
        <w:tc>
          <w:tcPr>
            <w:tcW w:w="3544" w:type="dxa"/>
          </w:tcPr>
          <w:p w:rsidR="00501276" w:rsidRPr="00501276" w:rsidRDefault="00501276" w:rsidP="00501276">
            <w:pPr>
              <w:rPr>
                <w:noProof/>
                <w:lang w:eastAsia="en-GB"/>
              </w:rPr>
            </w:pPr>
          </w:p>
        </w:tc>
        <w:tc>
          <w:tcPr>
            <w:tcW w:w="3402" w:type="dxa"/>
          </w:tcPr>
          <w:p w:rsidR="00501276" w:rsidRPr="00501276" w:rsidRDefault="00501276" w:rsidP="00501276">
            <w:pPr>
              <w:rPr>
                <w:noProof/>
                <w:lang w:eastAsia="en-GB"/>
              </w:rPr>
            </w:pPr>
          </w:p>
        </w:tc>
      </w:tr>
    </w:tbl>
    <w:p w:rsidR="00C77E60" w:rsidRDefault="00C77E60" w:rsidP="00824493">
      <w:pPr>
        <w:rPr>
          <w:noProof/>
          <w:lang w:eastAsia="en-GB"/>
        </w:rPr>
      </w:pPr>
    </w:p>
    <w:p w:rsidR="00C71BE4" w:rsidRDefault="00C71BE4" w:rsidP="00824493">
      <w:pPr>
        <w:rPr>
          <w:noProof/>
          <w:lang w:eastAsia="en-GB"/>
        </w:rPr>
      </w:pPr>
    </w:p>
    <w:p w:rsidR="00824493" w:rsidRPr="008E67EC" w:rsidRDefault="00B82710" w:rsidP="00824493">
      <w:pPr>
        <w:rPr>
          <w:b/>
          <w:color w:val="7030A0"/>
        </w:rPr>
      </w:pPr>
      <w:r w:rsidRPr="008E67EC">
        <w:rPr>
          <w:rFonts w:eastAsia="Calibri" w:cs="Arial"/>
          <w:b/>
          <w:color w:val="7030A0"/>
          <w:sz w:val="23"/>
          <w:szCs w:val="23"/>
        </w:rPr>
        <w:t>2.7 Working with indicators</w:t>
      </w:r>
    </w:p>
    <w:p w:rsidR="00C77E60" w:rsidRPr="00B82710" w:rsidRDefault="00B82710" w:rsidP="00824493">
      <w:r w:rsidRPr="00B82710">
        <w:t>Indicators are useful for measuring ‘soft’ outcomes,</w:t>
      </w:r>
      <w:r w:rsidR="00824493" w:rsidRPr="00B82710">
        <w:t xml:space="preserve"> break</w:t>
      </w:r>
      <w:r w:rsidRPr="00B82710">
        <w:t>ing intangible</w:t>
      </w:r>
      <w:r w:rsidR="00824493" w:rsidRPr="00B82710">
        <w:t xml:space="preserve"> </w:t>
      </w:r>
      <w:r w:rsidRPr="00B82710">
        <w:t>ideas d</w:t>
      </w:r>
      <w:r w:rsidR="00C77E60" w:rsidRPr="00B82710">
        <w:t xml:space="preserve">own into specific measures </w:t>
      </w:r>
      <w:r w:rsidRPr="00B82710">
        <w:t>that describe</w:t>
      </w:r>
      <w:r w:rsidR="00C77E60" w:rsidRPr="00B82710">
        <w:t xml:space="preserve"> what the outcome looks like in practice</w:t>
      </w:r>
      <w:r w:rsidRPr="00B82710">
        <w:t xml:space="preserve">. </w:t>
      </w:r>
    </w:p>
    <w:p w:rsidR="00B82710" w:rsidRPr="00B82710" w:rsidRDefault="00B82710" w:rsidP="00824493"/>
    <w:p w:rsidR="00B82710" w:rsidRPr="00B82710" w:rsidRDefault="00B82710" w:rsidP="00B82710">
      <w:r w:rsidRPr="00B82710">
        <w:t xml:space="preserve">For example, what would the outcome </w:t>
      </w:r>
      <w:r w:rsidRPr="00B82710">
        <w:rPr>
          <w:i/>
        </w:rPr>
        <w:t>‘Improved access to information and support’</w:t>
      </w:r>
      <w:r w:rsidRPr="00B82710">
        <w:t xml:space="preserve"> look like in practice? Potential indicators might include:</w:t>
      </w:r>
    </w:p>
    <w:p w:rsidR="00B82710" w:rsidRPr="00B82710" w:rsidRDefault="00B82710" w:rsidP="00B82710">
      <w:pPr>
        <w:pStyle w:val="ListParagraph"/>
        <w:numPr>
          <w:ilvl w:val="0"/>
          <w:numId w:val="22"/>
        </w:numPr>
      </w:pPr>
      <w:r w:rsidRPr="00B82710">
        <w:t>The extent to which individual survivors know where to go for</w:t>
      </w:r>
      <w:r>
        <w:t xml:space="preserve"> help</w:t>
      </w:r>
    </w:p>
    <w:p w:rsidR="00B82710" w:rsidRDefault="00B82710" w:rsidP="00B82710">
      <w:pPr>
        <w:pStyle w:val="ListParagraph"/>
        <w:numPr>
          <w:ilvl w:val="0"/>
          <w:numId w:val="22"/>
        </w:numPr>
      </w:pPr>
      <w:r>
        <w:t>The number of local services providing trauma-informed support</w:t>
      </w:r>
    </w:p>
    <w:p w:rsidR="00B82710" w:rsidRDefault="00D20DE4" w:rsidP="00B82710">
      <w:pPr>
        <w:pStyle w:val="ListParagraph"/>
        <w:numPr>
          <w:ilvl w:val="0"/>
          <w:numId w:val="22"/>
        </w:numPr>
      </w:pPr>
      <w:r>
        <w:t>The number of appropriate</w:t>
      </w:r>
      <w:r w:rsidR="00FF67CA">
        <w:t xml:space="preserve"> referrals your service </w:t>
      </w:r>
      <w:r w:rsidR="00FF67CA" w:rsidRPr="00D172AF">
        <w:rPr>
          <w:i/>
        </w:rPr>
        <w:t>makes</w:t>
      </w:r>
      <w:r w:rsidR="00FF67CA">
        <w:t xml:space="preserve"> to other services</w:t>
      </w:r>
    </w:p>
    <w:p w:rsidR="00B82710" w:rsidRDefault="00D20DE4" w:rsidP="00B82710">
      <w:pPr>
        <w:pStyle w:val="ListParagraph"/>
        <w:numPr>
          <w:ilvl w:val="0"/>
          <w:numId w:val="22"/>
        </w:numPr>
      </w:pPr>
      <w:r>
        <w:t xml:space="preserve">The number of </w:t>
      </w:r>
      <w:r w:rsidR="00B82710">
        <w:t xml:space="preserve">appropriate referrals your service </w:t>
      </w:r>
      <w:r w:rsidR="00B82710" w:rsidRPr="00D172AF">
        <w:rPr>
          <w:i/>
        </w:rPr>
        <w:t xml:space="preserve">receives </w:t>
      </w:r>
    </w:p>
    <w:p w:rsidR="00FF67CA" w:rsidRPr="00B82710" w:rsidRDefault="00FF67CA" w:rsidP="00B82710">
      <w:pPr>
        <w:pStyle w:val="ListParagraph"/>
        <w:numPr>
          <w:ilvl w:val="0"/>
          <w:numId w:val="22"/>
        </w:numPr>
      </w:pPr>
      <w:r>
        <w:t>The availability of information in appropriate languages and formats</w:t>
      </w:r>
    </w:p>
    <w:p w:rsidR="00C77E60" w:rsidRDefault="00C77E60" w:rsidP="00824493">
      <w:pPr>
        <w:rPr>
          <w:color w:val="FF0000"/>
        </w:rPr>
      </w:pPr>
    </w:p>
    <w:p w:rsidR="00B82710" w:rsidRPr="00B82710" w:rsidRDefault="00B82710" w:rsidP="00824493">
      <w:pPr>
        <w:rPr>
          <w:color w:val="FF0000"/>
        </w:rPr>
      </w:pPr>
    </w:p>
    <w:p w:rsidR="00824493" w:rsidRPr="00B82710" w:rsidRDefault="00FF67CA" w:rsidP="00824493">
      <w:r>
        <w:t xml:space="preserve">Indicators </w:t>
      </w:r>
      <w:r w:rsidR="00824493" w:rsidRPr="00B82710">
        <w:t>are useful in lots of ways:</w:t>
      </w:r>
    </w:p>
    <w:p w:rsidR="00824493" w:rsidRDefault="00824493" w:rsidP="00824493">
      <w:r w:rsidRPr="00FF67CA">
        <w:t xml:space="preserve">In </w:t>
      </w:r>
      <w:r w:rsidRPr="00FF67CA">
        <w:rPr>
          <w:color w:val="009999"/>
        </w:rPr>
        <w:t>evaluation planning</w:t>
      </w:r>
      <w:r w:rsidR="00FF67CA" w:rsidRPr="00FF67CA">
        <w:rPr>
          <w:color w:val="009999"/>
        </w:rPr>
        <w:t xml:space="preserve"> </w:t>
      </w:r>
      <w:r w:rsidR="00FF67CA">
        <w:t>they can help you to:</w:t>
      </w:r>
    </w:p>
    <w:p w:rsidR="00FF67CA" w:rsidRPr="00FF67CA" w:rsidRDefault="00FF67CA" w:rsidP="00FF67CA">
      <w:pPr>
        <w:pStyle w:val="ListParagraph"/>
        <w:numPr>
          <w:ilvl w:val="0"/>
          <w:numId w:val="23"/>
        </w:numPr>
      </w:pPr>
      <w:r>
        <w:t>Involve survivors to define success for themselves (individually or in groups). What would it look like or feel like when they achieve their goals?</w:t>
      </w:r>
      <w:r w:rsidR="00111C33">
        <w:t xml:space="preserve"> (</w:t>
      </w:r>
      <w:r w:rsidR="00111C33" w:rsidRPr="00111C33">
        <w:t>For some survivors the first goal might be to get them to a pace where then can begin to envisage the possibility of setting goals for themselves or even to begin to view that as a legitimate or possible activity</w:t>
      </w:r>
      <w:r w:rsidR="00111C33">
        <w:t>).</w:t>
      </w:r>
    </w:p>
    <w:p w:rsidR="00824493" w:rsidRPr="00FF67CA" w:rsidRDefault="00FF67CA" w:rsidP="00824493">
      <w:pPr>
        <w:numPr>
          <w:ilvl w:val="0"/>
          <w:numId w:val="5"/>
        </w:numPr>
        <w:contextualSpacing/>
      </w:pPr>
      <w:r>
        <w:t>W</w:t>
      </w:r>
      <w:r w:rsidR="00824493" w:rsidRPr="00FF67CA">
        <w:t>ork out exactly what to measure and when</w:t>
      </w:r>
      <w:r>
        <w:t xml:space="preserve"> – ideally giving you a baseline or starting point too, so you can measure progress over time</w:t>
      </w:r>
    </w:p>
    <w:p w:rsidR="00824493" w:rsidRDefault="00824493" w:rsidP="00824493">
      <w:pPr>
        <w:numPr>
          <w:ilvl w:val="0"/>
          <w:numId w:val="5"/>
        </w:numPr>
        <w:contextualSpacing/>
      </w:pPr>
      <w:r w:rsidRPr="00FF67CA">
        <w:t>Developing or selecting evaluation tools for gathering evidence</w:t>
      </w:r>
      <w:r w:rsidR="00FF67CA">
        <w:t>, specific to what you want to measure.</w:t>
      </w:r>
    </w:p>
    <w:p w:rsidR="00FF67CA" w:rsidRPr="00FF67CA" w:rsidRDefault="00FF67CA" w:rsidP="00FF67CA">
      <w:pPr>
        <w:ind w:left="720"/>
        <w:contextualSpacing/>
      </w:pPr>
    </w:p>
    <w:p w:rsidR="00824493" w:rsidRPr="00FF67CA" w:rsidRDefault="00824493" w:rsidP="00824493">
      <w:r w:rsidRPr="00FF67CA">
        <w:t xml:space="preserve">In </w:t>
      </w:r>
      <w:r w:rsidRPr="00FF67CA">
        <w:rPr>
          <w:color w:val="009999"/>
        </w:rPr>
        <w:t xml:space="preserve">analysing </w:t>
      </w:r>
      <w:r w:rsidRPr="00FF67CA">
        <w:t>information</w:t>
      </w:r>
      <w:r w:rsidR="00FF67CA">
        <w:t xml:space="preserve"> they help you to:</w:t>
      </w:r>
    </w:p>
    <w:p w:rsidR="00824493" w:rsidRPr="00FF67CA" w:rsidRDefault="00824493" w:rsidP="00824493">
      <w:pPr>
        <w:numPr>
          <w:ilvl w:val="0"/>
          <w:numId w:val="6"/>
        </w:numPr>
        <w:contextualSpacing/>
      </w:pPr>
      <w:r w:rsidRPr="00FF67CA">
        <w:t>Link</w:t>
      </w:r>
      <w:r w:rsidR="00FF67CA">
        <w:t xml:space="preserve"> the </w:t>
      </w:r>
      <w:r w:rsidRPr="00FF67CA">
        <w:t xml:space="preserve">evidence </w:t>
      </w:r>
      <w:r w:rsidR="00FF67CA">
        <w:t xml:space="preserve">you have gathered back </w:t>
      </w:r>
      <w:r w:rsidRPr="00FF67CA">
        <w:t xml:space="preserve">to </w:t>
      </w:r>
      <w:r w:rsidR="00FF67CA">
        <w:t xml:space="preserve">your </w:t>
      </w:r>
      <w:r w:rsidRPr="00FF67CA">
        <w:t>outcomes</w:t>
      </w:r>
      <w:r w:rsidR="00FF67CA">
        <w:t xml:space="preserve">, </w:t>
      </w:r>
      <w:r w:rsidRPr="00FF67CA">
        <w:t>in a systematic way</w:t>
      </w:r>
    </w:p>
    <w:p w:rsidR="00824493" w:rsidRDefault="00824493" w:rsidP="00824493">
      <w:pPr>
        <w:numPr>
          <w:ilvl w:val="0"/>
          <w:numId w:val="6"/>
        </w:numPr>
        <w:contextualSpacing/>
      </w:pPr>
      <w:r w:rsidRPr="00FF67CA">
        <w:t xml:space="preserve">Work out </w:t>
      </w:r>
      <w:r w:rsidRPr="00FF67CA">
        <w:rPr>
          <w:i/>
        </w:rPr>
        <w:t>the extent to which</w:t>
      </w:r>
      <w:r w:rsidRPr="00FF67CA">
        <w:t xml:space="preserve"> outcomes have been achieved</w:t>
      </w:r>
      <w:r w:rsidR="00FF67CA">
        <w:t>. Outcomes aren’t usually black and white. Good quality, convincing reports are honest about which indicators have been evidenced – and which have not.</w:t>
      </w:r>
    </w:p>
    <w:p w:rsidR="00FF67CA" w:rsidRPr="00FF67CA" w:rsidRDefault="00FF67CA" w:rsidP="00FF67CA">
      <w:pPr>
        <w:ind w:left="720"/>
        <w:contextualSpacing/>
      </w:pPr>
    </w:p>
    <w:p w:rsidR="00824493" w:rsidRPr="00FF67CA" w:rsidRDefault="00824493" w:rsidP="00824493">
      <w:r w:rsidRPr="00FF67CA">
        <w:t>In</w:t>
      </w:r>
      <w:r w:rsidRPr="00F62006">
        <w:rPr>
          <w:color w:val="009999"/>
        </w:rPr>
        <w:t xml:space="preserve"> reporting</w:t>
      </w:r>
      <w:r w:rsidR="00FF67CA" w:rsidRPr="00F62006">
        <w:rPr>
          <w:color w:val="009999"/>
        </w:rPr>
        <w:t xml:space="preserve"> </w:t>
      </w:r>
      <w:r w:rsidR="00FF67CA">
        <w:t>they help to:</w:t>
      </w:r>
    </w:p>
    <w:p w:rsidR="00824493" w:rsidRPr="00B82710" w:rsidRDefault="00FF67CA" w:rsidP="00824493">
      <w:pPr>
        <w:numPr>
          <w:ilvl w:val="0"/>
          <w:numId w:val="7"/>
        </w:numPr>
        <w:contextualSpacing/>
      </w:pPr>
      <w:r>
        <w:t>Structure</w:t>
      </w:r>
      <w:r w:rsidR="00824493" w:rsidRPr="00B82710">
        <w:t xml:space="preserve"> reports</w:t>
      </w:r>
      <w:r>
        <w:t>, keeping them focused on what matters.</w:t>
      </w:r>
    </w:p>
    <w:p w:rsidR="00824493" w:rsidRDefault="00824493" w:rsidP="00824493">
      <w:pPr>
        <w:numPr>
          <w:ilvl w:val="0"/>
          <w:numId w:val="7"/>
        </w:numPr>
        <w:contextualSpacing/>
      </w:pPr>
      <w:r w:rsidRPr="00B82710">
        <w:t>Presenting a picture of what the outcome ‘looks like’ with examples from real life.</w:t>
      </w:r>
    </w:p>
    <w:p w:rsidR="000C3343" w:rsidRPr="00B82710" w:rsidRDefault="000C3343" w:rsidP="000C3343">
      <w:pPr>
        <w:ind w:left="720"/>
        <w:contextualSpacing/>
      </w:pPr>
    </w:p>
    <w:p w:rsidR="00824493" w:rsidRPr="008E67EC" w:rsidRDefault="00C71BE4" w:rsidP="008E67EC">
      <w:pPr>
        <w:pBdr>
          <w:bottom w:val="single" w:sz="4" w:space="1" w:color="auto"/>
        </w:pBdr>
        <w:shd w:val="clear" w:color="auto" w:fill="7030A0"/>
        <w:rPr>
          <w:b/>
          <w:color w:val="FFFFFF" w:themeColor="background1"/>
          <w:sz w:val="23"/>
          <w:szCs w:val="23"/>
        </w:rPr>
      </w:pPr>
      <w:r w:rsidRPr="008E67EC">
        <w:rPr>
          <w:b/>
          <w:color w:val="FFFFFF" w:themeColor="background1"/>
          <w:sz w:val="23"/>
          <w:szCs w:val="23"/>
        </w:rPr>
        <w:t>Example</w:t>
      </w:r>
      <w:r w:rsidR="007B54AC" w:rsidRPr="008E67EC">
        <w:rPr>
          <w:b/>
          <w:color w:val="FFFFFF" w:themeColor="background1"/>
          <w:sz w:val="23"/>
          <w:szCs w:val="23"/>
        </w:rPr>
        <w:t xml:space="preserve"> activities and</w:t>
      </w:r>
      <w:r w:rsidRPr="008E67EC">
        <w:rPr>
          <w:b/>
          <w:color w:val="FFFFFF" w:themeColor="background1"/>
          <w:sz w:val="23"/>
          <w:szCs w:val="23"/>
        </w:rPr>
        <w:t xml:space="preserve"> indicators for the framework outcomes</w:t>
      </w:r>
    </w:p>
    <w:p w:rsidR="00C71BE4" w:rsidRPr="007B54AC" w:rsidRDefault="00C71BE4" w:rsidP="00824493">
      <w:pPr>
        <w:rPr>
          <w:color w:val="000000" w:themeColor="text1"/>
          <w:sz w:val="23"/>
          <w:szCs w:val="23"/>
        </w:rPr>
      </w:pPr>
    </w:p>
    <w:p w:rsidR="00C71BE4" w:rsidRPr="007B54AC" w:rsidRDefault="00C71BE4" w:rsidP="00824493">
      <w:pPr>
        <w:rPr>
          <w:color w:val="000000" w:themeColor="text1"/>
          <w:sz w:val="23"/>
          <w:szCs w:val="23"/>
        </w:rPr>
      </w:pPr>
      <w:r w:rsidRPr="007B54AC">
        <w:rPr>
          <w:color w:val="000000" w:themeColor="text1"/>
          <w:sz w:val="23"/>
          <w:szCs w:val="23"/>
        </w:rPr>
        <w:t xml:space="preserve">These examples are intended to help you think about the sorts of measures you could use for each of </w:t>
      </w:r>
      <w:r w:rsidR="00B94886" w:rsidRPr="007B54AC">
        <w:rPr>
          <w:color w:val="000000" w:themeColor="text1"/>
          <w:sz w:val="23"/>
          <w:szCs w:val="23"/>
        </w:rPr>
        <w:t xml:space="preserve">the </w:t>
      </w:r>
      <w:r w:rsidRPr="007B54AC">
        <w:rPr>
          <w:color w:val="000000" w:themeColor="text1"/>
          <w:sz w:val="23"/>
          <w:szCs w:val="23"/>
        </w:rPr>
        <w:t>framework outcomes. Remember that the outcome might look very different in different settings, so it’s best to develop your own specific indicators. Survivors</w:t>
      </w:r>
      <w:r w:rsidR="00AE1CF5" w:rsidRPr="007B54AC">
        <w:rPr>
          <w:color w:val="000000" w:themeColor="text1"/>
          <w:sz w:val="23"/>
          <w:szCs w:val="23"/>
        </w:rPr>
        <w:t xml:space="preserve"> should</w:t>
      </w:r>
      <w:r w:rsidRPr="007B54AC">
        <w:rPr>
          <w:color w:val="000000" w:themeColor="text1"/>
          <w:sz w:val="23"/>
          <w:szCs w:val="23"/>
        </w:rPr>
        <w:t xml:space="preserve"> be able to help you with this – individually or in groups, they are likely to know exactly what the outcome would ‘look like’ or mean for them. Involve survivors in developing indicators if you can.</w:t>
      </w:r>
    </w:p>
    <w:p w:rsidR="000C3343" w:rsidRPr="007B54AC" w:rsidRDefault="000C3343" w:rsidP="0082449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numPr>
          <w:ilvl w:val="0"/>
          <w:numId w:val="34"/>
        </w:numPr>
        <w:rPr>
          <w:b/>
          <w:color w:val="000000" w:themeColor="text1"/>
          <w:sz w:val="23"/>
          <w:szCs w:val="23"/>
        </w:rPr>
      </w:pPr>
      <w:r w:rsidRPr="007B54AC">
        <w:rPr>
          <w:b/>
          <w:color w:val="000000" w:themeColor="text1"/>
          <w:sz w:val="23"/>
          <w:szCs w:val="23"/>
        </w:rPr>
        <w:t>Improved access to information and support</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rPr>
          <w:color w:val="000000" w:themeColor="text1"/>
          <w:sz w:val="23"/>
          <w:szCs w:val="23"/>
        </w:rPr>
      </w:pPr>
      <w:r w:rsidRPr="007B54AC">
        <w:rPr>
          <w:color w:val="000000" w:themeColor="text1"/>
          <w:sz w:val="23"/>
          <w:szCs w:val="23"/>
        </w:rPr>
        <w:t>Promoting services e.g. in GP surgeries, schools, colleges, social media etc.</w:t>
      </w:r>
    </w:p>
    <w:p w:rsidR="000C3343" w:rsidRPr="007B54AC" w:rsidRDefault="000C3343" w:rsidP="000C3343">
      <w:pPr>
        <w:rPr>
          <w:color w:val="000000" w:themeColor="text1"/>
          <w:sz w:val="23"/>
          <w:szCs w:val="23"/>
        </w:rPr>
      </w:pPr>
      <w:r w:rsidRPr="007B54AC">
        <w:rPr>
          <w:color w:val="000000" w:themeColor="text1"/>
          <w:sz w:val="23"/>
          <w:szCs w:val="23"/>
        </w:rPr>
        <w:t>Providing a database of services</w:t>
      </w:r>
    </w:p>
    <w:p w:rsidR="000C3343" w:rsidRPr="007B54AC" w:rsidRDefault="000C3343" w:rsidP="000C3343">
      <w:pPr>
        <w:rPr>
          <w:color w:val="000000" w:themeColor="text1"/>
          <w:sz w:val="23"/>
          <w:szCs w:val="23"/>
        </w:rPr>
      </w:pPr>
      <w:r w:rsidRPr="007B54AC">
        <w:rPr>
          <w:color w:val="000000" w:themeColor="text1"/>
          <w:sz w:val="23"/>
          <w:szCs w:val="23"/>
        </w:rPr>
        <w:t>Early assessment and appropriate signposting</w:t>
      </w:r>
    </w:p>
    <w:p w:rsidR="000C3343" w:rsidRPr="007B54AC" w:rsidRDefault="000C3343" w:rsidP="000C3343">
      <w:pPr>
        <w:rPr>
          <w:color w:val="000000" w:themeColor="text1"/>
          <w:sz w:val="23"/>
          <w:szCs w:val="23"/>
        </w:rPr>
      </w:pPr>
      <w:r w:rsidRPr="007B54AC">
        <w:rPr>
          <w:color w:val="000000" w:themeColor="text1"/>
          <w:sz w:val="23"/>
          <w:szCs w:val="23"/>
        </w:rPr>
        <w:t>Shared understanding and regular communication with other agencies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r w:rsidR="006E240E" w:rsidRPr="007B54AC">
        <w:rPr>
          <w:color w:val="000000" w:themeColor="text1"/>
          <w:sz w:val="23"/>
          <w:szCs w:val="23"/>
        </w:rPr>
        <w:t>:</w:t>
      </w:r>
    </w:p>
    <w:p w:rsidR="000C3343" w:rsidRPr="007B54AC" w:rsidRDefault="000C3343" w:rsidP="000C3343">
      <w:pPr>
        <w:numPr>
          <w:ilvl w:val="0"/>
          <w:numId w:val="35"/>
        </w:numPr>
        <w:rPr>
          <w:color w:val="000000" w:themeColor="text1"/>
          <w:sz w:val="23"/>
          <w:szCs w:val="23"/>
        </w:rPr>
      </w:pPr>
      <w:r w:rsidRPr="007B54AC">
        <w:rPr>
          <w:color w:val="000000" w:themeColor="text1"/>
          <w:sz w:val="23"/>
          <w:szCs w:val="23"/>
        </w:rPr>
        <w:t>The extent to which individual survivors know where to go for help</w:t>
      </w:r>
    </w:p>
    <w:p w:rsidR="000C3343" w:rsidRPr="007B54AC" w:rsidRDefault="000C3343" w:rsidP="000C3343">
      <w:pPr>
        <w:numPr>
          <w:ilvl w:val="0"/>
          <w:numId w:val="35"/>
        </w:numPr>
        <w:rPr>
          <w:color w:val="000000" w:themeColor="text1"/>
          <w:sz w:val="23"/>
          <w:szCs w:val="23"/>
        </w:rPr>
      </w:pPr>
      <w:r w:rsidRPr="007B54AC">
        <w:rPr>
          <w:color w:val="000000" w:themeColor="text1"/>
          <w:sz w:val="23"/>
          <w:szCs w:val="23"/>
        </w:rPr>
        <w:t>The number of local services providing trauma-informed support</w:t>
      </w:r>
    </w:p>
    <w:p w:rsidR="000C3343" w:rsidRPr="007B54AC" w:rsidRDefault="000C3343" w:rsidP="000C3343">
      <w:pPr>
        <w:numPr>
          <w:ilvl w:val="0"/>
          <w:numId w:val="35"/>
        </w:numPr>
        <w:rPr>
          <w:color w:val="000000" w:themeColor="text1"/>
          <w:sz w:val="23"/>
          <w:szCs w:val="23"/>
        </w:rPr>
      </w:pPr>
      <w:r w:rsidRPr="007B54AC">
        <w:rPr>
          <w:color w:val="000000" w:themeColor="text1"/>
          <w:sz w:val="23"/>
          <w:szCs w:val="23"/>
        </w:rPr>
        <w:t xml:space="preserve">The number of appropriate referrals your service </w:t>
      </w:r>
      <w:r w:rsidRPr="007B54AC">
        <w:rPr>
          <w:i/>
          <w:color w:val="000000" w:themeColor="text1"/>
          <w:sz w:val="23"/>
          <w:szCs w:val="23"/>
        </w:rPr>
        <w:t>makes</w:t>
      </w:r>
      <w:r w:rsidRPr="007B54AC">
        <w:rPr>
          <w:color w:val="000000" w:themeColor="text1"/>
          <w:sz w:val="23"/>
          <w:szCs w:val="23"/>
        </w:rPr>
        <w:t xml:space="preserve"> to other services</w:t>
      </w:r>
    </w:p>
    <w:p w:rsidR="000C3343" w:rsidRPr="007B54AC" w:rsidRDefault="000C3343" w:rsidP="000C3343">
      <w:pPr>
        <w:numPr>
          <w:ilvl w:val="0"/>
          <w:numId w:val="35"/>
        </w:numPr>
        <w:rPr>
          <w:color w:val="000000" w:themeColor="text1"/>
          <w:sz w:val="23"/>
          <w:szCs w:val="23"/>
        </w:rPr>
      </w:pPr>
      <w:r w:rsidRPr="007B54AC">
        <w:rPr>
          <w:color w:val="000000" w:themeColor="text1"/>
          <w:sz w:val="23"/>
          <w:szCs w:val="23"/>
        </w:rPr>
        <w:t xml:space="preserve">The number of appropriate referrals your service </w:t>
      </w:r>
      <w:r w:rsidRPr="007B54AC">
        <w:rPr>
          <w:i/>
          <w:color w:val="000000" w:themeColor="text1"/>
          <w:sz w:val="23"/>
          <w:szCs w:val="23"/>
        </w:rPr>
        <w:t xml:space="preserve">receives </w:t>
      </w:r>
    </w:p>
    <w:p w:rsidR="000C3343" w:rsidRPr="007B54AC" w:rsidRDefault="000C3343" w:rsidP="000C3343">
      <w:pPr>
        <w:numPr>
          <w:ilvl w:val="0"/>
          <w:numId w:val="35"/>
        </w:numPr>
        <w:rPr>
          <w:color w:val="000000" w:themeColor="text1"/>
          <w:sz w:val="23"/>
          <w:szCs w:val="23"/>
        </w:rPr>
      </w:pPr>
      <w:r w:rsidRPr="007B54AC">
        <w:rPr>
          <w:color w:val="000000" w:themeColor="text1"/>
          <w:sz w:val="23"/>
          <w:szCs w:val="23"/>
        </w:rPr>
        <w:t>The availability of information in appropriate languages and formats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2. Individual barriers to accessing support are removed</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36"/>
        </w:numPr>
        <w:rPr>
          <w:color w:val="000000" w:themeColor="text1"/>
          <w:sz w:val="23"/>
          <w:szCs w:val="23"/>
        </w:rPr>
      </w:pPr>
      <w:r w:rsidRPr="007B54AC">
        <w:rPr>
          <w:color w:val="000000" w:themeColor="text1"/>
          <w:sz w:val="23"/>
          <w:szCs w:val="23"/>
        </w:rPr>
        <w:t>Awareness raising e.g. via social media, positive campaigns</w:t>
      </w:r>
    </w:p>
    <w:p w:rsidR="000C3343" w:rsidRPr="007B54AC" w:rsidRDefault="000C3343" w:rsidP="000C3343">
      <w:pPr>
        <w:numPr>
          <w:ilvl w:val="0"/>
          <w:numId w:val="36"/>
        </w:numPr>
        <w:rPr>
          <w:color w:val="000000" w:themeColor="text1"/>
          <w:sz w:val="23"/>
          <w:szCs w:val="23"/>
        </w:rPr>
      </w:pPr>
      <w:r w:rsidRPr="007B54AC">
        <w:rPr>
          <w:color w:val="000000" w:themeColor="text1"/>
          <w:sz w:val="23"/>
          <w:szCs w:val="23"/>
        </w:rPr>
        <w:t>Providing appropriate information in public spaces</w:t>
      </w:r>
    </w:p>
    <w:p w:rsidR="000C3343" w:rsidRPr="007B54AC" w:rsidRDefault="000C3343" w:rsidP="000C3343">
      <w:pPr>
        <w:numPr>
          <w:ilvl w:val="0"/>
          <w:numId w:val="36"/>
        </w:numPr>
        <w:rPr>
          <w:color w:val="000000" w:themeColor="text1"/>
          <w:sz w:val="23"/>
          <w:szCs w:val="23"/>
        </w:rPr>
      </w:pPr>
      <w:r w:rsidRPr="007B54AC">
        <w:rPr>
          <w:color w:val="000000" w:themeColor="text1"/>
          <w:sz w:val="23"/>
          <w:szCs w:val="23"/>
        </w:rPr>
        <w:t>Self-management and self-advocacy workshops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37"/>
        </w:numPr>
        <w:rPr>
          <w:color w:val="000000" w:themeColor="text1"/>
          <w:sz w:val="23"/>
          <w:szCs w:val="23"/>
        </w:rPr>
      </w:pPr>
      <w:r w:rsidRPr="007B54AC">
        <w:rPr>
          <w:color w:val="000000" w:themeColor="text1"/>
          <w:sz w:val="23"/>
          <w:szCs w:val="23"/>
        </w:rPr>
        <w:t>I know I am a survivor</w:t>
      </w:r>
    </w:p>
    <w:p w:rsidR="000C3343" w:rsidRPr="007B54AC" w:rsidRDefault="000C3343" w:rsidP="000C3343">
      <w:pPr>
        <w:numPr>
          <w:ilvl w:val="0"/>
          <w:numId w:val="37"/>
        </w:numPr>
        <w:rPr>
          <w:color w:val="000000" w:themeColor="text1"/>
          <w:sz w:val="23"/>
          <w:szCs w:val="23"/>
        </w:rPr>
      </w:pPr>
      <w:r w:rsidRPr="007B54AC">
        <w:rPr>
          <w:color w:val="000000" w:themeColor="text1"/>
          <w:sz w:val="23"/>
          <w:szCs w:val="23"/>
        </w:rPr>
        <w:t>I accept I am entitled to support</w:t>
      </w:r>
    </w:p>
    <w:p w:rsidR="000C3343" w:rsidRPr="007B54AC" w:rsidRDefault="000C3343" w:rsidP="000C3343">
      <w:pPr>
        <w:numPr>
          <w:ilvl w:val="0"/>
          <w:numId w:val="37"/>
        </w:numPr>
        <w:rPr>
          <w:color w:val="000000" w:themeColor="text1"/>
          <w:sz w:val="23"/>
          <w:szCs w:val="23"/>
        </w:rPr>
      </w:pPr>
      <w:r w:rsidRPr="007B54AC">
        <w:rPr>
          <w:color w:val="000000" w:themeColor="text1"/>
          <w:sz w:val="23"/>
          <w:szCs w:val="23"/>
        </w:rPr>
        <w:lastRenderedPageBreak/>
        <w:t>I don’t stigmatise myself…</w:t>
      </w:r>
    </w:p>
    <w:p w:rsidR="000C3343" w:rsidRPr="007B54AC" w:rsidRDefault="000C3343" w:rsidP="000C3343">
      <w:pPr>
        <w:numPr>
          <w:ilvl w:val="0"/>
          <w:numId w:val="37"/>
        </w:numPr>
        <w:rPr>
          <w:color w:val="000000" w:themeColor="text1"/>
          <w:sz w:val="23"/>
          <w:szCs w:val="23"/>
        </w:rPr>
      </w:pPr>
      <w:r w:rsidRPr="007B54AC">
        <w:rPr>
          <w:color w:val="000000" w:themeColor="text1"/>
          <w:sz w:val="23"/>
          <w:szCs w:val="23"/>
        </w:rPr>
        <w:t xml:space="preserve">I understand my experience and start managing its impact </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3. Increased knowledge of choices and support for wellbeing and work</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38"/>
        </w:numPr>
        <w:rPr>
          <w:color w:val="000000" w:themeColor="text1"/>
          <w:sz w:val="23"/>
          <w:szCs w:val="23"/>
        </w:rPr>
      </w:pPr>
      <w:r w:rsidRPr="007B54AC">
        <w:rPr>
          <w:color w:val="000000" w:themeColor="text1"/>
          <w:sz w:val="23"/>
          <w:szCs w:val="23"/>
        </w:rPr>
        <w:t>One to one support and signposting</w:t>
      </w:r>
    </w:p>
    <w:p w:rsidR="000C3343" w:rsidRPr="007B54AC" w:rsidRDefault="000C3343" w:rsidP="000C3343">
      <w:pPr>
        <w:numPr>
          <w:ilvl w:val="0"/>
          <w:numId w:val="38"/>
        </w:numPr>
        <w:rPr>
          <w:color w:val="000000" w:themeColor="text1"/>
          <w:sz w:val="23"/>
          <w:szCs w:val="23"/>
        </w:rPr>
      </w:pPr>
      <w:r w:rsidRPr="007B54AC">
        <w:rPr>
          <w:color w:val="000000" w:themeColor="text1"/>
          <w:sz w:val="23"/>
          <w:szCs w:val="23"/>
        </w:rPr>
        <w:t>Maintaining up to date awareness of local resources</w:t>
      </w:r>
    </w:p>
    <w:p w:rsidR="000C3343" w:rsidRPr="007B54AC" w:rsidRDefault="000C3343" w:rsidP="000C3343">
      <w:pPr>
        <w:numPr>
          <w:ilvl w:val="0"/>
          <w:numId w:val="38"/>
        </w:numPr>
        <w:rPr>
          <w:color w:val="000000" w:themeColor="text1"/>
          <w:sz w:val="23"/>
          <w:szCs w:val="23"/>
        </w:rPr>
      </w:pPr>
      <w:r w:rsidRPr="007B54AC">
        <w:rPr>
          <w:color w:val="000000" w:themeColor="text1"/>
          <w:sz w:val="23"/>
          <w:szCs w:val="23"/>
        </w:rPr>
        <w:t>Helping survivors to access other services that can help to identify and get support with their needs e.g. advocacy, CAB</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39"/>
        </w:numPr>
        <w:rPr>
          <w:color w:val="000000" w:themeColor="text1"/>
          <w:sz w:val="23"/>
          <w:szCs w:val="23"/>
        </w:rPr>
      </w:pPr>
      <w:r w:rsidRPr="007B54AC">
        <w:rPr>
          <w:color w:val="000000" w:themeColor="text1"/>
          <w:sz w:val="23"/>
          <w:szCs w:val="23"/>
        </w:rPr>
        <w:t>Number of people who report awareness of appropriate services</w:t>
      </w:r>
    </w:p>
    <w:p w:rsidR="000C3343" w:rsidRPr="007B54AC" w:rsidRDefault="000C3343" w:rsidP="000C3343">
      <w:pPr>
        <w:numPr>
          <w:ilvl w:val="0"/>
          <w:numId w:val="39"/>
        </w:numPr>
        <w:rPr>
          <w:color w:val="000000" w:themeColor="text1"/>
          <w:sz w:val="23"/>
          <w:szCs w:val="23"/>
        </w:rPr>
      </w:pPr>
      <w:r w:rsidRPr="007B54AC">
        <w:rPr>
          <w:color w:val="000000" w:themeColor="text1"/>
          <w:sz w:val="23"/>
          <w:szCs w:val="23"/>
        </w:rPr>
        <w:t>Number and range of supports accessed by people</w:t>
      </w:r>
    </w:p>
    <w:p w:rsidR="000C3343" w:rsidRPr="007B54AC" w:rsidRDefault="000C3343" w:rsidP="000C3343">
      <w:pPr>
        <w:numPr>
          <w:ilvl w:val="0"/>
          <w:numId w:val="39"/>
        </w:numPr>
        <w:rPr>
          <w:color w:val="000000" w:themeColor="text1"/>
          <w:sz w:val="23"/>
          <w:szCs w:val="23"/>
        </w:rPr>
      </w:pPr>
      <w:r w:rsidRPr="007B54AC">
        <w:rPr>
          <w:color w:val="000000" w:themeColor="text1"/>
          <w:sz w:val="23"/>
          <w:szCs w:val="23"/>
        </w:rPr>
        <w:t>Reported levels of confidence in accessing future supports</w:t>
      </w:r>
    </w:p>
    <w:p w:rsidR="000C3343" w:rsidRPr="007B54AC" w:rsidRDefault="000C3343" w:rsidP="000C3343">
      <w:pPr>
        <w:numPr>
          <w:ilvl w:val="0"/>
          <w:numId w:val="39"/>
        </w:numPr>
        <w:rPr>
          <w:color w:val="000000" w:themeColor="text1"/>
          <w:sz w:val="23"/>
          <w:szCs w:val="23"/>
        </w:rPr>
      </w:pPr>
      <w:r w:rsidRPr="007B54AC">
        <w:rPr>
          <w:color w:val="000000" w:themeColor="text1"/>
          <w:sz w:val="23"/>
          <w:szCs w:val="23"/>
        </w:rPr>
        <w:t>Choices and decisions are reflected in personal action plans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4. Services have better access to trauma-informed information about supporting survivors</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60"/>
        </w:numPr>
        <w:rPr>
          <w:color w:val="000000" w:themeColor="text1"/>
          <w:sz w:val="23"/>
          <w:szCs w:val="23"/>
        </w:rPr>
      </w:pPr>
      <w:r w:rsidRPr="007B54AC">
        <w:rPr>
          <w:color w:val="000000" w:themeColor="text1"/>
          <w:sz w:val="23"/>
          <w:szCs w:val="23"/>
        </w:rPr>
        <w:t>Input to meetings and events</w:t>
      </w:r>
    </w:p>
    <w:p w:rsidR="000C3343" w:rsidRPr="007B54AC" w:rsidRDefault="000C3343" w:rsidP="000C3343">
      <w:pPr>
        <w:numPr>
          <w:ilvl w:val="0"/>
          <w:numId w:val="60"/>
        </w:numPr>
        <w:rPr>
          <w:color w:val="000000" w:themeColor="text1"/>
          <w:sz w:val="23"/>
          <w:szCs w:val="23"/>
        </w:rPr>
      </w:pPr>
      <w:r w:rsidRPr="007B54AC">
        <w:rPr>
          <w:color w:val="000000" w:themeColor="text1"/>
          <w:sz w:val="23"/>
          <w:szCs w:val="23"/>
        </w:rPr>
        <w:t>Sharing publications and articles with other professionals</w:t>
      </w:r>
    </w:p>
    <w:p w:rsidR="000C3343" w:rsidRPr="007B54AC" w:rsidRDefault="000C3343" w:rsidP="000C3343">
      <w:pPr>
        <w:numPr>
          <w:ilvl w:val="0"/>
          <w:numId w:val="60"/>
        </w:numPr>
        <w:rPr>
          <w:color w:val="000000" w:themeColor="text1"/>
          <w:sz w:val="23"/>
          <w:szCs w:val="23"/>
        </w:rPr>
      </w:pPr>
      <w:r w:rsidRPr="007B54AC">
        <w:rPr>
          <w:color w:val="000000" w:themeColor="text1"/>
          <w:sz w:val="23"/>
          <w:szCs w:val="23"/>
        </w:rPr>
        <w:t>Connecting partner organisations with relevant supports e.g. NES Trauma Framework</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Number of services attending training</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Number of services attending relevant partnership meetings, number of meetings attended</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Reported knowledge of participants</w:t>
      </w:r>
    </w:p>
    <w:p w:rsidR="000C3343" w:rsidRPr="007B54AC" w:rsidRDefault="000C3343" w:rsidP="000C3343">
      <w:pPr>
        <w:rPr>
          <w:color w:val="000000" w:themeColor="text1"/>
          <w:sz w:val="23"/>
          <w:szCs w:val="23"/>
        </w:rPr>
      </w:pPr>
    </w:p>
    <w:p w:rsidR="006E240E" w:rsidRPr="007B54AC" w:rsidRDefault="006E240E" w:rsidP="000C3343">
      <w:pPr>
        <w:rPr>
          <w:color w:val="000000" w:themeColor="text1"/>
          <w:sz w:val="23"/>
          <w:szCs w:val="23"/>
        </w:rPr>
      </w:pPr>
    </w:p>
    <w:p w:rsidR="006E240E" w:rsidRPr="007B54AC" w:rsidRDefault="006E240E" w:rsidP="000C3343">
      <w:pPr>
        <w:rPr>
          <w:color w:val="000000" w:themeColor="text1"/>
          <w:sz w:val="23"/>
          <w:szCs w:val="23"/>
        </w:rPr>
      </w:pPr>
    </w:p>
    <w:p w:rsidR="006E240E" w:rsidRPr="007B54AC" w:rsidRDefault="006E240E"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5. Services are better able to recognise trauma - and survivors</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61"/>
        </w:numPr>
        <w:rPr>
          <w:color w:val="000000" w:themeColor="text1"/>
          <w:sz w:val="23"/>
          <w:szCs w:val="23"/>
        </w:rPr>
      </w:pPr>
      <w:r w:rsidRPr="007B54AC">
        <w:rPr>
          <w:color w:val="000000" w:themeColor="text1"/>
          <w:sz w:val="23"/>
          <w:szCs w:val="23"/>
        </w:rPr>
        <w:t>Service-based workshops on responding to disclosure</w:t>
      </w:r>
    </w:p>
    <w:p w:rsidR="000C3343" w:rsidRPr="007B54AC" w:rsidRDefault="000C3343" w:rsidP="000C3343">
      <w:pPr>
        <w:numPr>
          <w:ilvl w:val="0"/>
          <w:numId w:val="61"/>
        </w:numPr>
        <w:rPr>
          <w:color w:val="000000" w:themeColor="text1"/>
          <w:sz w:val="23"/>
          <w:szCs w:val="23"/>
        </w:rPr>
      </w:pPr>
      <w:r w:rsidRPr="007B54AC">
        <w:rPr>
          <w:color w:val="000000" w:themeColor="text1"/>
          <w:sz w:val="23"/>
          <w:szCs w:val="23"/>
        </w:rPr>
        <w:t>Support line for external agencies’ staff</w:t>
      </w:r>
    </w:p>
    <w:p w:rsidR="000C3343" w:rsidRPr="007B54AC" w:rsidRDefault="000C3343" w:rsidP="000C3343">
      <w:pPr>
        <w:numPr>
          <w:ilvl w:val="0"/>
          <w:numId w:val="61"/>
        </w:numPr>
        <w:rPr>
          <w:color w:val="000000" w:themeColor="text1"/>
          <w:sz w:val="23"/>
          <w:szCs w:val="23"/>
        </w:rPr>
      </w:pPr>
      <w:r w:rsidRPr="007B54AC">
        <w:rPr>
          <w:color w:val="000000" w:themeColor="text1"/>
          <w:sz w:val="23"/>
          <w:szCs w:val="23"/>
        </w:rPr>
        <w:t>Promoting and training professionals in the NES Trauma Training Framework</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Workers recognise the signs to look for</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Workers feel confident to approach the subject</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Number of enquiries specialist services get from other agencies seeking information</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6. Services make it easier for people to get support - removing barriers, reducing stigma</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63"/>
        </w:numPr>
        <w:rPr>
          <w:color w:val="000000" w:themeColor="text1"/>
          <w:sz w:val="23"/>
          <w:szCs w:val="23"/>
        </w:rPr>
      </w:pPr>
      <w:r w:rsidRPr="007B54AC">
        <w:rPr>
          <w:color w:val="000000" w:themeColor="text1"/>
          <w:sz w:val="23"/>
          <w:szCs w:val="23"/>
        </w:rPr>
        <w:t>Providing information on impacts of abuse on physical wellbeing as well as psychological</w:t>
      </w:r>
    </w:p>
    <w:p w:rsidR="000C3343" w:rsidRPr="007B54AC" w:rsidRDefault="000C3343" w:rsidP="000C3343">
      <w:pPr>
        <w:numPr>
          <w:ilvl w:val="0"/>
          <w:numId w:val="63"/>
        </w:numPr>
        <w:rPr>
          <w:color w:val="000000" w:themeColor="text1"/>
          <w:sz w:val="23"/>
          <w:szCs w:val="23"/>
        </w:rPr>
      </w:pPr>
      <w:r w:rsidRPr="007B54AC">
        <w:rPr>
          <w:color w:val="000000" w:themeColor="text1"/>
          <w:sz w:val="23"/>
          <w:szCs w:val="23"/>
        </w:rPr>
        <w:t>Proactive referrals, not just signposting</w:t>
      </w:r>
    </w:p>
    <w:p w:rsidR="000C3343" w:rsidRPr="007B54AC" w:rsidRDefault="000C3343" w:rsidP="000C3343">
      <w:pPr>
        <w:numPr>
          <w:ilvl w:val="0"/>
          <w:numId w:val="63"/>
        </w:numPr>
        <w:rPr>
          <w:color w:val="000000" w:themeColor="text1"/>
          <w:sz w:val="23"/>
          <w:szCs w:val="23"/>
        </w:rPr>
      </w:pPr>
      <w:r w:rsidRPr="007B54AC">
        <w:rPr>
          <w:color w:val="000000" w:themeColor="text1"/>
          <w:sz w:val="23"/>
          <w:szCs w:val="23"/>
        </w:rPr>
        <w:t>Open access and walk-in referrals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Services make necessary adjustments to systems and procedures to simplify and improve access to services</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 xml:space="preserve">Survivors report feeling safe and welcome  </w:t>
      </w:r>
    </w:p>
    <w:p w:rsidR="006E240E" w:rsidRPr="007B54AC" w:rsidRDefault="000C3343" w:rsidP="000C3343">
      <w:pPr>
        <w:numPr>
          <w:ilvl w:val="0"/>
          <w:numId w:val="41"/>
        </w:numPr>
        <w:rPr>
          <w:color w:val="000000" w:themeColor="text1"/>
          <w:sz w:val="23"/>
          <w:szCs w:val="23"/>
        </w:rPr>
      </w:pPr>
      <w:r w:rsidRPr="007B54AC">
        <w:rPr>
          <w:color w:val="000000" w:themeColor="text1"/>
          <w:sz w:val="23"/>
          <w:szCs w:val="23"/>
        </w:rPr>
        <w:t xml:space="preserve">Increased follow-on referrals </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 xml:space="preserve">Survivor engagement with partner organisations </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7. Services are more able to provide choices and support for wellbeing and work</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Scoping services, gathering recent data on other services and their focus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Survivor journey mapping – your own service and those they come into contact with</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Person-centred and survivor-centred practice forums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br/>
        <w:t xml:space="preserve">Example indicators: </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Services mention survivors and trauma informed work in their publicity information</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Services make necessary adjustments to systems and procedures to simplify and improve access to services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 xml:space="preserve">Survivors report feeling safe and welcome Enhanced range of services available </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8. Improved opportunities and services that meet personal outcomes</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62"/>
        </w:numPr>
        <w:rPr>
          <w:color w:val="000000" w:themeColor="text1"/>
          <w:sz w:val="23"/>
          <w:szCs w:val="23"/>
        </w:rPr>
      </w:pPr>
      <w:r w:rsidRPr="007B54AC">
        <w:rPr>
          <w:color w:val="000000" w:themeColor="text1"/>
          <w:sz w:val="23"/>
          <w:szCs w:val="23"/>
        </w:rPr>
        <w:t>Coordinating partnership and network events e.g. Trauma and Addiction Partnerships</w:t>
      </w:r>
    </w:p>
    <w:p w:rsidR="000C3343" w:rsidRPr="007B54AC" w:rsidRDefault="000C3343" w:rsidP="000C3343">
      <w:pPr>
        <w:numPr>
          <w:ilvl w:val="0"/>
          <w:numId w:val="62"/>
        </w:numPr>
        <w:rPr>
          <w:color w:val="000000" w:themeColor="text1"/>
          <w:sz w:val="23"/>
          <w:szCs w:val="23"/>
        </w:rPr>
      </w:pPr>
      <w:r w:rsidRPr="007B54AC">
        <w:rPr>
          <w:color w:val="000000" w:themeColor="text1"/>
          <w:sz w:val="23"/>
          <w:szCs w:val="23"/>
        </w:rPr>
        <w:t>Scoping services, gathering recent data on other services and their focus</w:t>
      </w:r>
    </w:p>
    <w:p w:rsidR="000C3343" w:rsidRPr="007B54AC" w:rsidRDefault="000C3343" w:rsidP="000C3343">
      <w:pPr>
        <w:rPr>
          <w:color w:val="000000" w:themeColor="text1"/>
          <w:sz w:val="23"/>
          <w:szCs w:val="23"/>
        </w:rPr>
      </w:pPr>
      <w:r w:rsidRPr="007B54AC">
        <w:rPr>
          <w:color w:val="000000" w:themeColor="text1"/>
          <w:sz w:val="23"/>
          <w:szCs w:val="23"/>
        </w:rPr>
        <w:br/>
        <w:t>Example indicators:</w:t>
      </w:r>
    </w:p>
    <w:p w:rsidR="000C3343" w:rsidRPr="007B54AC" w:rsidRDefault="000C3343" w:rsidP="000C3343">
      <w:pPr>
        <w:numPr>
          <w:ilvl w:val="0"/>
          <w:numId w:val="43"/>
        </w:numPr>
        <w:rPr>
          <w:color w:val="000000" w:themeColor="text1"/>
          <w:sz w:val="23"/>
          <w:szCs w:val="23"/>
        </w:rPr>
      </w:pPr>
      <w:r w:rsidRPr="007B54AC">
        <w:rPr>
          <w:color w:val="000000" w:themeColor="text1"/>
          <w:sz w:val="23"/>
          <w:szCs w:val="23"/>
        </w:rPr>
        <w:t xml:space="preserve">Number of trauma informed services </w:t>
      </w:r>
    </w:p>
    <w:p w:rsidR="000C3343" w:rsidRPr="007B54AC" w:rsidRDefault="000C3343" w:rsidP="000C3343">
      <w:pPr>
        <w:numPr>
          <w:ilvl w:val="0"/>
          <w:numId w:val="43"/>
        </w:numPr>
        <w:rPr>
          <w:color w:val="000000" w:themeColor="text1"/>
          <w:sz w:val="23"/>
          <w:szCs w:val="23"/>
        </w:rPr>
      </w:pPr>
      <w:r w:rsidRPr="007B54AC">
        <w:rPr>
          <w:color w:val="000000" w:themeColor="text1"/>
          <w:sz w:val="23"/>
          <w:szCs w:val="23"/>
        </w:rPr>
        <w:t>Number and variety of survivor-specific services</w:t>
      </w:r>
    </w:p>
    <w:p w:rsidR="000C3343" w:rsidRPr="007B54AC" w:rsidRDefault="000C3343" w:rsidP="000C3343">
      <w:pPr>
        <w:numPr>
          <w:ilvl w:val="0"/>
          <w:numId w:val="43"/>
        </w:numPr>
        <w:rPr>
          <w:color w:val="000000" w:themeColor="text1"/>
          <w:sz w:val="23"/>
          <w:szCs w:val="23"/>
        </w:rPr>
      </w:pPr>
      <w:r w:rsidRPr="007B54AC">
        <w:rPr>
          <w:color w:val="000000" w:themeColor="text1"/>
          <w:sz w:val="23"/>
          <w:szCs w:val="23"/>
        </w:rPr>
        <w:t>Geographical availability of support</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Number of services attending relevant partnership meetings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 xml:space="preserve"> 9. Reduced isolation </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Peer support groups/events</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Workshops on improving personal capacity and relationship building</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Volunteering opportunities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 </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Ability to build relationships</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Survivors report feeling less alone</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Survivor involvement in formal or informal peer support</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Time spent with others, for example in group activities</w:t>
      </w:r>
    </w:p>
    <w:p w:rsidR="000C3343" w:rsidRPr="007B54AC" w:rsidRDefault="000C3343" w:rsidP="000C3343">
      <w:pPr>
        <w:numPr>
          <w:ilvl w:val="0"/>
          <w:numId w:val="40"/>
        </w:numPr>
        <w:rPr>
          <w:color w:val="000000" w:themeColor="text1"/>
          <w:sz w:val="23"/>
          <w:szCs w:val="23"/>
        </w:rPr>
      </w:pPr>
      <w:r w:rsidRPr="007B54AC">
        <w:rPr>
          <w:color w:val="000000" w:themeColor="text1"/>
          <w:sz w:val="23"/>
          <w:szCs w:val="23"/>
        </w:rPr>
        <w:t>Taking part in community events, services and activities independently</w:t>
      </w:r>
    </w:p>
    <w:p w:rsidR="000C3343" w:rsidRPr="007B54AC" w:rsidRDefault="000C3343" w:rsidP="006E240E">
      <w:pPr>
        <w:ind w:left="720"/>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 xml:space="preserve">10. Increased mutual trust and understanding between services and survivors </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44"/>
        </w:numPr>
        <w:rPr>
          <w:color w:val="000000" w:themeColor="text1"/>
          <w:sz w:val="23"/>
          <w:szCs w:val="23"/>
        </w:rPr>
      </w:pPr>
      <w:r w:rsidRPr="007B54AC">
        <w:rPr>
          <w:color w:val="000000" w:themeColor="text1"/>
          <w:sz w:val="23"/>
          <w:szCs w:val="23"/>
        </w:rPr>
        <w:t>Staff training in childhood abuse and its impact</w:t>
      </w:r>
    </w:p>
    <w:p w:rsidR="000C3343" w:rsidRPr="007B54AC" w:rsidRDefault="000C3343" w:rsidP="000C3343">
      <w:pPr>
        <w:numPr>
          <w:ilvl w:val="0"/>
          <w:numId w:val="44"/>
        </w:numPr>
        <w:rPr>
          <w:color w:val="000000" w:themeColor="text1"/>
          <w:sz w:val="23"/>
          <w:szCs w:val="23"/>
        </w:rPr>
      </w:pPr>
      <w:r w:rsidRPr="007B54AC">
        <w:rPr>
          <w:color w:val="000000" w:themeColor="text1"/>
          <w:sz w:val="23"/>
          <w:szCs w:val="23"/>
        </w:rPr>
        <w:t>Welcoming and addressing clients appropriately, taking time with them, showing acceptance</w:t>
      </w:r>
    </w:p>
    <w:p w:rsidR="000C3343" w:rsidRPr="007B54AC" w:rsidRDefault="000C3343" w:rsidP="000C3343">
      <w:pPr>
        <w:numPr>
          <w:ilvl w:val="0"/>
          <w:numId w:val="44"/>
        </w:numPr>
        <w:rPr>
          <w:color w:val="000000" w:themeColor="text1"/>
          <w:sz w:val="23"/>
          <w:szCs w:val="23"/>
        </w:rPr>
      </w:pPr>
      <w:r w:rsidRPr="007B54AC">
        <w:rPr>
          <w:color w:val="000000" w:themeColor="text1"/>
          <w:sz w:val="23"/>
          <w:szCs w:val="23"/>
        </w:rPr>
        <w:t xml:space="preserve">Signing up to appropriate standards, e.g. </w:t>
      </w:r>
      <w:hyperlink r:id="rId34" w:history="1">
        <w:r w:rsidRPr="007B54AC">
          <w:rPr>
            <w:rStyle w:val="Hyperlink"/>
            <w:color w:val="000000" w:themeColor="text1"/>
            <w:sz w:val="23"/>
            <w:szCs w:val="23"/>
          </w:rPr>
          <w:t>LGBT Charter</w:t>
        </w:r>
      </w:hyperlink>
      <w:r w:rsidRPr="007B54AC">
        <w:rPr>
          <w:color w:val="000000" w:themeColor="text1"/>
          <w:sz w:val="23"/>
          <w:szCs w:val="23"/>
        </w:rPr>
        <w:t xml:space="preserve"> awards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 xml:space="preserve">Example indicators: </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Level of mutual comfort with disclosure</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Services make necessary adjustments to systems and procedures to simplify and improve access to services</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Survivors report feeling safe and welcome Services and clients understand and uphold confidentiality</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Number of other services reporting increase in uptake from survivors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11. Services are better able to serve survivors and make appropriate referrals</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45"/>
        </w:numPr>
        <w:rPr>
          <w:color w:val="000000" w:themeColor="text1"/>
          <w:sz w:val="23"/>
          <w:szCs w:val="23"/>
        </w:rPr>
      </w:pPr>
      <w:r w:rsidRPr="007B54AC">
        <w:rPr>
          <w:color w:val="000000" w:themeColor="text1"/>
          <w:sz w:val="23"/>
          <w:szCs w:val="23"/>
        </w:rPr>
        <w:t>Involving survivors in developing services and approaches</w:t>
      </w:r>
    </w:p>
    <w:p w:rsidR="000C3343" w:rsidRPr="007B54AC" w:rsidRDefault="000C3343" w:rsidP="000C3343">
      <w:pPr>
        <w:numPr>
          <w:ilvl w:val="0"/>
          <w:numId w:val="45"/>
        </w:numPr>
        <w:rPr>
          <w:color w:val="000000" w:themeColor="text1"/>
          <w:sz w:val="23"/>
          <w:szCs w:val="23"/>
        </w:rPr>
      </w:pPr>
      <w:r w:rsidRPr="007B54AC">
        <w:rPr>
          <w:color w:val="000000" w:themeColor="text1"/>
          <w:sz w:val="23"/>
          <w:szCs w:val="23"/>
        </w:rPr>
        <w:t>Carrying out evaluation and quality control</w:t>
      </w:r>
    </w:p>
    <w:p w:rsidR="000C3343" w:rsidRPr="007B54AC" w:rsidRDefault="000C3343" w:rsidP="000C3343">
      <w:pPr>
        <w:numPr>
          <w:ilvl w:val="0"/>
          <w:numId w:val="45"/>
        </w:numPr>
        <w:rPr>
          <w:color w:val="000000" w:themeColor="text1"/>
          <w:sz w:val="23"/>
          <w:szCs w:val="23"/>
        </w:rPr>
      </w:pPr>
      <w:r w:rsidRPr="007B54AC">
        <w:rPr>
          <w:color w:val="000000" w:themeColor="text1"/>
          <w:sz w:val="23"/>
          <w:szCs w:val="23"/>
        </w:rPr>
        <w:t>Hosting an open day for partner organisations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42"/>
        </w:numPr>
        <w:rPr>
          <w:color w:val="000000" w:themeColor="text1"/>
          <w:sz w:val="23"/>
          <w:szCs w:val="23"/>
        </w:rPr>
      </w:pPr>
      <w:r w:rsidRPr="007B54AC">
        <w:rPr>
          <w:color w:val="000000" w:themeColor="text1"/>
          <w:sz w:val="23"/>
          <w:szCs w:val="23"/>
        </w:rPr>
        <w:t>Services make necessary adjustments to ensure survivors feel safe and welcome</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Number or survivors accessing other services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Number of other services reporting increase in uptake from survivors</w:t>
      </w:r>
    </w:p>
    <w:p w:rsidR="000C3343" w:rsidRPr="007B54AC" w:rsidRDefault="000C3343" w:rsidP="000C3343">
      <w:pPr>
        <w:numPr>
          <w:ilvl w:val="0"/>
          <w:numId w:val="41"/>
        </w:numPr>
        <w:rPr>
          <w:color w:val="000000" w:themeColor="text1"/>
          <w:sz w:val="23"/>
          <w:szCs w:val="23"/>
        </w:rPr>
      </w:pPr>
      <w:r w:rsidRPr="007B54AC">
        <w:rPr>
          <w:color w:val="000000" w:themeColor="text1"/>
          <w:sz w:val="23"/>
          <w:szCs w:val="23"/>
        </w:rPr>
        <w:t>Improvement in service waiting times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 xml:space="preserve">12. Improved partnership responses </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46"/>
        </w:numPr>
        <w:rPr>
          <w:color w:val="000000" w:themeColor="text1"/>
          <w:sz w:val="23"/>
          <w:szCs w:val="23"/>
        </w:rPr>
      </w:pPr>
      <w:r w:rsidRPr="007B54AC">
        <w:rPr>
          <w:color w:val="000000" w:themeColor="text1"/>
          <w:sz w:val="23"/>
          <w:szCs w:val="23"/>
        </w:rPr>
        <w:t>Evaluation and quality control processes</w:t>
      </w:r>
    </w:p>
    <w:p w:rsidR="000C3343" w:rsidRPr="007B54AC" w:rsidRDefault="000C3343" w:rsidP="000C3343">
      <w:pPr>
        <w:numPr>
          <w:ilvl w:val="0"/>
          <w:numId w:val="46"/>
        </w:numPr>
        <w:rPr>
          <w:color w:val="000000" w:themeColor="text1"/>
          <w:sz w:val="23"/>
          <w:szCs w:val="23"/>
        </w:rPr>
      </w:pPr>
      <w:r w:rsidRPr="007B54AC">
        <w:rPr>
          <w:color w:val="000000" w:themeColor="text1"/>
          <w:sz w:val="23"/>
          <w:szCs w:val="23"/>
        </w:rPr>
        <w:t>Providing opportunities for partnership working and sharing experience</w:t>
      </w:r>
    </w:p>
    <w:p w:rsidR="000C3343" w:rsidRPr="007B54AC" w:rsidRDefault="000C3343" w:rsidP="000C3343">
      <w:pPr>
        <w:numPr>
          <w:ilvl w:val="0"/>
          <w:numId w:val="46"/>
        </w:numPr>
        <w:rPr>
          <w:color w:val="000000" w:themeColor="text1"/>
          <w:sz w:val="23"/>
          <w:szCs w:val="23"/>
        </w:rPr>
      </w:pPr>
      <w:r w:rsidRPr="007B54AC">
        <w:rPr>
          <w:color w:val="000000" w:themeColor="text1"/>
          <w:sz w:val="23"/>
          <w:szCs w:val="23"/>
        </w:rPr>
        <w:t>Establishing information sharing processes and protocols</w:t>
      </w:r>
    </w:p>
    <w:p w:rsidR="000C3343" w:rsidRPr="007B54AC" w:rsidRDefault="000C3343" w:rsidP="000C3343">
      <w:pPr>
        <w:numPr>
          <w:ilvl w:val="0"/>
          <w:numId w:val="46"/>
        </w:numPr>
        <w:rPr>
          <w:color w:val="000000" w:themeColor="text1"/>
          <w:sz w:val="23"/>
          <w:szCs w:val="23"/>
        </w:rPr>
      </w:pPr>
      <w:r w:rsidRPr="007B54AC">
        <w:rPr>
          <w:color w:val="000000" w:themeColor="text1"/>
          <w:sz w:val="23"/>
          <w:szCs w:val="23"/>
        </w:rPr>
        <w:t>Reciprocal inter</w:t>
      </w:r>
      <w:r w:rsidR="006E240E" w:rsidRPr="007B54AC">
        <w:rPr>
          <w:color w:val="000000" w:themeColor="text1"/>
          <w:sz w:val="23"/>
          <w:szCs w:val="23"/>
        </w:rPr>
        <w:t>-</w:t>
      </w:r>
      <w:r w:rsidRPr="007B54AC">
        <w:rPr>
          <w:color w:val="000000" w:themeColor="text1"/>
          <w:sz w:val="23"/>
          <w:szCs w:val="23"/>
        </w:rPr>
        <w:t>agency training</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br/>
        <w:t>Example indicators:</w:t>
      </w:r>
    </w:p>
    <w:p w:rsidR="000C3343" w:rsidRPr="007B54AC" w:rsidRDefault="000C3343" w:rsidP="000C3343">
      <w:pPr>
        <w:numPr>
          <w:ilvl w:val="0"/>
          <w:numId w:val="47"/>
        </w:numPr>
        <w:rPr>
          <w:color w:val="000000" w:themeColor="text1"/>
          <w:sz w:val="23"/>
          <w:szCs w:val="23"/>
        </w:rPr>
      </w:pPr>
      <w:r w:rsidRPr="007B54AC">
        <w:rPr>
          <w:color w:val="000000" w:themeColor="text1"/>
          <w:sz w:val="23"/>
          <w:szCs w:val="23"/>
        </w:rPr>
        <w:t>Demonstration of coordinated approach to survivor support</w:t>
      </w:r>
    </w:p>
    <w:p w:rsidR="000C3343" w:rsidRPr="007B54AC" w:rsidRDefault="000C3343" w:rsidP="000C3343">
      <w:pPr>
        <w:numPr>
          <w:ilvl w:val="0"/>
          <w:numId w:val="47"/>
        </w:numPr>
        <w:rPr>
          <w:color w:val="000000" w:themeColor="text1"/>
          <w:sz w:val="23"/>
          <w:szCs w:val="23"/>
        </w:rPr>
      </w:pPr>
      <w:r w:rsidRPr="007B54AC">
        <w:rPr>
          <w:color w:val="000000" w:themeColor="text1"/>
          <w:sz w:val="23"/>
          <w:szCs w:val="23"/>
        </w:rPr>
        <w:t>Level of waiting time for appropriate support</w:t>
      </w:r>
    </w:p>
    <w:p w:rsidR="000C3343" w:rsidRPr="007B54AC" w:rsidRDefault="000C3343" w:rsidP="000C3343">
      <w:pPr>
        <w:numPr>
          <w:ilvl w:val="0"/>
          <w:numId w:val="47"/>
        </w:numPr>
        <w:rPr>
          <w:color w:val="000000" w:themeColor="text1"/>
          <w:sz w:val="23"/>
          <w:szCs w:val="23"/>
        </w:rPr>
      </w:pPr>
      <w:r w:rsidRPr="007B54AC">
        <w:rPr>
          <w:color w:val="000000" w:themeColor="text1"/>
          <w:sz w:val="23"/>
          <w:szCs w:val="23"/>
        </w:rPr>
        <w:t>Appropriate information sharing where express permission is given</w:t>
      </w: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13. Increased prevention</w:t>
      </w:r>
    </w:p>
    <w:p w:rsidR="000C3343" w:rsidRPr="007B54AC" w:rsidRDefault="000C3343" w:rsidP="000C3343">
      <w:pPr>
        <w:rPr>
          <w:color w:val="000000" w:themeColor="text1"/>
          <w:sz w:val="23"/>
          <w:szCs w:val="23"/>
        </w:rPr>
      </w:pPr>
      <w:r w:rsidRPr="007B54AC">
        <w:rPr>
          <w:color w:val="000000" w:themeColor="text1"/>
          <w:sz w:val="23"/>
          <w:szCs w:val="23"/>
        </w:rPr>
        <w:t> Example activities:</w:t>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r w:rsidRPr="007B54AC">
        <w:rPr>
          <w:color w:val="000000" w:themeColor="text1"/>
          <w:sz w:val="23"/>
          <w:szCs w:val="23"/>
        </w:rPr>
        <w:tab/>
      </w:r>
    </w:p>
    <w:p w:rsidR="000C3343" w:rsidRPr="007B54AC" w:rsidRDefault="000C3343" w:rsidP="000C3343">
      <w:pPr>
        <w:numPr>
          <w:ilvl w:val="0"/>
          <w:numId w:val="48"/>
        </w:numPr>
        <w:rPr>
          <w:color w:val="000000" w:themeColor="text1"/>
          <w:sz w:val="23"/>
          <w:szCs w:val="23"/>
        </w:rPr>
      </w:pPr>
      <w:r w:rsidRPr="007B54AC">
        <w:rPr>
          <w:color w:val="000000" w:themeColor="text1"/>
          <w:sz w:val="23"/>
          <w:szCs w:val="23"/>
        </w:rPr>
        <w:t>Safe (confidential) opportunities  for disclosure</w:t>
      </w:r>
    </w:p>
    <w:p w:rsidR="000C3343" w:rsidRPr="007B54AC" w:rsidRDefault="000C3343" w:rsidP="000C3343">
      <w:pPr>
        <w:numPr>
          <w:ilvl w:val="0"/>
          <w:numId w:val="48"/>
        </w:numPr>
        <w:rPr>
          <w:color w:val="000000" w:themeColor="text1"/>
          <w:sz w:val="23"/>
          <w:szCs w:val="23"/>
        </w:rPr>
      </w:pPr>
      <w:r w:rsidRPr="007B54AC">
        <w:rPr>
          <w:color w:val="000000" w:themeColor="text1"/>
          <w:sz w:val="23"/>
          <w:szCs w:val="23"/>
        </w:rPr>
        <w:t>Training and supporting other organisations to develop policies and practices on prevention</w:t>
      </w:r>
    </w:p>
    <w:p w:rsidR="000C3343" w:rsidRPr="007B54AC" w:rsidRDefault="000C3343" w:rsidP="000C3343">
      <w:pPr>
        <w:numPr>
          <w:ilvl w:val="0"/>
          <w:numId w:val="48"/>
        </w:numPr>
        <w:rPr>
          <w:color w:val="000000" w:themeColor="text1"/>
          <w:sz w:val="23"/>
          <w:szCs w:val="23"/>
        </w:rPr>
      </w:pPr>
      <w:r w:rsidRPr="007B54AC">
        <w:rPr>
          <w:color w:val="000000" w:themeColor="text1"/>
          <w:sz w:val="23"/>
          <w:szCs w:val="23"/>
        </w:rPr>
        <w:t>Public awareness and media campaigns, including survivors’ voices</w:t>
      </w:r>
    </w:p>
    <w:p w:rsidR="000C3343" w:rsidRPr="007B54AC" w:rsidRDefault="000C3343" w:rsidP="000C3343">
      <w:pPr>
        <w:numPr>
          <w:ilvl w:val="0"/>
          <w:numId w:val="48"/>
        </w:numPr>
        <w:rPr>
          <w:color w:val="000000" w:themeColor="text1"/>
          <w:sz w:val="23"/>
          <w:szCs w:val="23"/>
        </w:rPr>
      </w:pPr>
      <w:r w:rsidRPr="007B54AC">
        <w:rPr>
          <w:color w:val="000000" w:themeColor="text1"/>
          <w:sz w:val="23"/>
          <w:szCs w:val="23"/>
        </w:rPr>
        <w:t>Support for people with thoughts/behaviour that could lead to abuse</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Services and people can give examples of recognising and responding to grooming</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People can give examples of what to do if they don’t feel safe</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Professionals know how to have a conversation about their or others’ concerns</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The wider public knows the early signs of risk and know where to go for help</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Length of time between negative experience and disclosure</w:t>
      </w:r>
    </w:p>
    <w:p w:rsidR="000C3343" w:rsidRPr="007B54AC" w:rsidRDefault="000C3343" w:rsidP="000C3343">
      <w:pPr>
        <w:numPr>
          <w:ilvl w:val="0"/>
          <w:numId w:val="49"/>
        </w:numPr>
        <w:rPr>
          <w:color w:val="000000" w:themeColor="text1"/>
          <w:sz w:val="23"/>
          <w:szCs w:val="23"/>
        </w:rPr>
      </w:pPr>
      <w:r w:rsidRPr="007B54AC">
        <w:rPr>
          <w:color w:val="000000" w:themeColor="text1"/>
          <w:sz w:val="23"/>
          <w:szCs w:val="23"/>
        </w:rPr>
        <w:t>Professionals’ ability to challenge organisational practices that are not helpful to prevention</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 xml:space="preserve">For more information on prevention activities and outcomes, there is a Child Abuse Prevention Framework written by practitioners for practitioners, to help explain and evaluate work to prevent child abuse happening.  It was created by a working group facilitated by Scottish Government and Evaluation Support Scotland.  The framework is not a finished product and it can be developed for your own work. </w:t>
      </w:r>
      <w:hyperlink r:id="rId35" w:history="1">
        <w:r w:rsidRPr="007B54AC">
          <w:rPr>
            <w:rStyle w:val="Hyperlink"/>
            <w:color w:val="000000" w:themeColor="text1"/>
            <w:sz w:val="23"/>
            <w:szCs w:val="23"/>
          </w:rPr>
          <w:t>http://www.evaluationsupportscotland.org.uk/media/uploads/prevention_framework_for_website_prevention_page.pdf</w:t>
        </w:r>
      </w:hyperlink>
      <w:r w:rsidRPr="007B54AC">
        <w:rPr>
          <w:color w:val="000000" w:themeColor="text1"/>
          <w:sz w:val="23"/>
          <w:szCs w:val="23"/>
        </w:rPr>
        <w:t xml:space="preserve"> </w:t>
      </w:r>
    </w:p>
    <w:p w:rsidR="000C3343" w:rsidRPr="007B54AC" w:rsidRDefault="000C3343" w:rsidP="000C3343">
      <w:pPr>
        <w:rPr>
          <w:color w:val="000000" w:themeColor="text1"/>
          <w:sz w:val="23"/>
          <w:szCs w:val="23"/>
        </w:rPr>
      </w:pPr>
    </w:p>
    <w:p w:rsidR="006E240E" w:rsidRPr="007B54AC" w:rsidRDefault="006E240E" w:rsidP="000C3343">
      <w:pPr>
        <w:rPr>
          <w:color w:val="000000" w:themeColor="text1"/>
          <w:sz w:val="23"/>
          <w:szCs w:val="23"/>
        </w:rPr>
      </w:pPr>
    </w:p>
    <w:p w:rsidR="006E240E" w:rsidRPr="007B54AC" w:rsidRDefault="006E240E" w:rsidP="000C3343">
      <w:pPr>
        <w:rPr>
          <w:color w:val="000000" w:themeColor="text1"/>
          <w:sz w:val="23"/>
          <w:szCs w:val="23"/>
        </w:rPr>
      </w:pPr>
    </w:p>
    <w:p w:rsidR="006E240E" w:rsidRPr="007B54AC" w:rsidRDefault="006E240E" w:rsidP="000C3343">
      <w:pPr>
        <w:rPr>
          <w:color w:val="000000" w:themeColor="text1"/>
          <w:sz w:val="23"/>
          <w:szCs w:val="23"/>
        </w:rPr>
      </w:pPr>
    </w:p>
    <w:p w:rsidR="006E240E" w:rsidRPr="007B54AC" w:rsidRDefault="006E240E"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lastRenderedPageBreak/>
        <w:t>14. Development of coping strategies and resources for life</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50"/>
        </w:numPr>
        <w:rPr>
          <w:color w:val="000000" w:themeColor="text1"/>
          <w:sz w:val="23"/>
          <w:szCs w:val="23"/>
        </w:rPr>
      </w:pPr>
      <w:r w:rsidRPr="007B54AC">
        <w:rPr>
          <w:color w:val="000000" w:themeColor="text1"/>
          <w:sz w:val="23"/>
          <w:szCs w:val="23"/>
        </w:rPr>
        <w:t>Workshops to develop self-management and self-advocacy skills</w:t>
      </w:r>
    </w:p>
    <w:p w:rsidR="000C3343" w:rsidRPr="007B54AC" w:rsidRDefault="000C3343" w:rsidP="000C3343">
      <w:pPr>
        <w:numPr>
          <w:ilvl w:val="0"/>
          <w:numId w:val="50"/>
        </w:numPr>
        <w:rPr>
          <w:color w:val="000000" w:themeColor="text1"/>
          <w:sz w:val="23"/>
          <w:szCs w:val="23"/>
        </w:rPr>
      </w:pPr>
      <w:r w:rsidRPr="007B54AC">
        <w:rPr>
          <w:color w:val="000000" w:themeColor="text1"/>
          <w:sz w:val="23"/>
          <w:szCs w:val="23"/>
        </w:rPr>
        <w:t>1:1 support on developing enhanced self-awareness</w:t>
      </w:r>
    </w:p>
    <w:p w:rsidR="000C3343" w:rsidRPr="007B54AC" w:rsidRDefault="000C3343" w:rsidP="000C3343">
      <w:pPr>
        <w:numPr>
          <w:ilvl w:val="0"/>
          <w:numId w:val="50"/>
        </w:numPr>
        <w:rPr>
          <w:color w:val="000000" w:themeColor="text1"/>
          <w:sz w:val="23"/>
          <w:szCs w:val="23"/>
        </w:rPr>
      </w:pPr>
      <w:r w:rsidRPr="007B54AC">
        <w:rPr>
          <w:color w:val="000000" w:themeColor="text1"/>
          <w:sz w:val="23"/>
          <w:szCs w:val="23"/>
        </w:rPr>
        <w:t>Groups and 1:1 support to develop alternatives to harmful coping mechanisms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51"/>
        </w:numPr>
        <w:rPr>
          <w:color w:val="000000" w:themeColor="text1"/>
          <w:sz w:val="23"/>
          <w:szCs w:val="23"/>
        </w:rPr>
      </w:pPr>
      <w:r w:rsidRPr="007B54AC">
        <w:rPr>
          <w:color w:val="000000" w:themeColor="text1"/>
          <w:sz w:val="23"/>
          <w:szCs w:val="23"/>
        </w:rPr>
        <w:t>Awareness of self-management skills</w:t>
      </w:r>
    </w:p>
    <w:p w:rsidR="000C3343" w:rsidRPr="007B54AC" w:rsidRDefault="000C3343" w:rsidP="000C3343">
      <w:pPr>
        <w:numPr>
          <w:ilvl w:val="0"/>
          <w:numId w:val="51"/>
        </w:numPr>
        <w:rPr>
          <w:color w:val="000000" w:themeColor="text1"/>
          <w:sz w:val="23"/>
          <w:szCs w:val="23"/>
        </w:rPr>
      </w:pPr>
      <w:r w:rsidRPr="007B54AC">
        <w:rPr>
          <w:color w:val="000000" w:themeColor="text1"/>
          <w:sz w:val="23"/>
          <w:szCs w:val="23"/>
        </w:rPr>
        <w:t>Awareness of self-advocacy skills</w:t>
      </w:r>
    </w:p>
    <w:p w:rsidR="000C3343" w:rsidRPr="007B54AC" w:rsidRDefault="000C3343" w:rsidP="000C3343">
      <w:pPr>
        <w:numPr>
          <w:ilvl w:val="0"/>
          <w:numId w:val="51"/>
        </w:numPr>
        <w:rPr>
          <w:color w:val="000000" w:themeColor="text1"/>
          <w:sz w:val="23"/>
          <w:szCs w:val="23"/>
        </w:rPr>
      </w:pPr>
      <w:r w:rsidRPr="007B54AC">
        <w:rPr>
          <w:color w:val="000000" w:themeColor="text1"/>
          <w:sz w:val="23"/>
          <w:szCs w:val="23"/>
        </w:rPr>
        <w:t>Ability to choose appropriate responses in specific situations, e.g. using logic to overcome emotions that don’t belong in present situations</w:t>
      </w:r>
    </w:p>
    <w:p w:rsidR="000C3343" w:rsidRPr="007B54AC" w:rsidRDefault="000C3343" w:rsidP="000C3343">
      <w:pPr>
        <w:numPr>
          <w:ilvl w:val="0"/>
          <w:numId w:val="51"/>
        </w:numPr>
        <w:rPr>
          <w:color w:val="000000" w:themeColor="text1"/>
          <w:sz w:val="23"/>
          <w:szCs w:val="23"/>
        </w:rPr>
      </w:pPr>
      <w:r w:rsidRPr="007B54AC">
        <w:rPr>
          <w:color w:val="000000" w:themeColor="text1"/>
          <w:sz w:val="23"/>
          <w:szCs w:val="23"/>
        </w:rPr>
        <w:t>Ability to express needs and aspirations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15. Increased resilience</w:t>
      </w:r>
    </w:p>
    <w:p w:rsidR="000C3343" w:rsidRPr="007B54AC" w:rsidRDefault="000C3343" w:rsidP="000C3343">
      <w:pPr>
        <w:rPr>
          <w:color w:val="000000" w:themeColor="text1"/>
          <w:sz w:val="23"/>
          <w:szCs w:val="23"/>
        </w:rPr>
      </w:pPr>
      <w:r w:rsidRPr="007B54AC">
        <w:rPr>
          <w:color w:val="000000" w:themeColor="text1"/>
          <w:sz w:val="23"/>
          <w:szCs w:val="23"/>
        </w:rPr>
        <w:t>Example activities:</w:t>
      </w:r>
    </w:p>
    <w:p w:rsidR="000C3343" w:rsidRPr="007B54AC" w:rsidRDefault="000C3343" w:rsidP="000C3343">
      <w:pPr>
        <w:numPr>
          <w:ilvl w:val="0"/>
          <w:numId w:val="52"/>
        </w:numPr>
        <w:rPr>
          <w:color w:val="000000" w:themeColor="text1"/>
          <w:sz w:val="23"/>
          <w:szCs w:val="23"/>
        </w:rPr>
      </w:pPr>
      <w:r w:rsidRPr="007B54AC">
        <w:rPr>
          <w:color w:val="000000" w:themeColor="text1"/>
          <w:sz w:val="23"/>
          <w:szCs w:val="23"/>
        </w:rPr>
        <w:t>Practising self-management tools and techniques in role plays in safe groups</w:t>
      </w:r>
    </w:p>
    <w:p w:rsidR="000C3343" w:rsidRPr="007B54AC" w:rsidRDefault="00C142FD" w:rsidP="000C3343">
      <w:pPr>
        <w:numPr>
          <w:ilvl w:val="0"/>
          <w:numId w:val="52"/>
        </w:numPr>
        <w:rPr>
          <w:color w:val="000000" w:themeColor="text1"/>
          <w:sz w:val="23"/>
          <w:szCs w:val="23"/>
        </w:rPr>
      </w:pPr>
      <w:r>
        <w:rPr>
          <w:color w:val="000000" w:themeColor="text1"/>
          <w:sz w:val="23"/>
          <w:szCs w:val="23"/>
        </w:rPr>
        <w:t>Providing t</w:t>
      </w:r>
      <w:r w:rsidR="000C3343" w:rsidRPr="007B54AC">
        <w:rPr>
          <w:color w:val="000000" w:themeColor="text1"/>
          <w:sz w:val="23"/>
          <w:szCs w:val="23"/>
        </w:rPr>
        <w:t>herap</w:t>
      </w:r>
      <w:r>
        <w:rPr>
          <w:color w:val="000000" w:themeColor="text1"/>
          <w:sz w:val="23"/>
          <w:szCs w:val="23"/>
        </w:rPr>
        <w:t>y</w:t>
      </w:r>
    </w:p>
    <w:p w:rsidR="000C3343" w:rsidRPr="007B54AC" w:rsidRDefault="000C3343" w:rsidP="000C3343">
      <w:pPr>
        <w:numPr>
          <w:ilvl w:val="0"/>
          <w:numId w:val="52"/>
        </w:numPr>
        <w:rPr>
          <w:color w:val="000000" w:themeColor="text1"/>
          <w:sz w:val="23"/>
          <w:szCs w:val="23"/>
        </w:rPr>
      </w:pPr>
      <w:r w:rsidRPr="007B54AC">
        <w:rPr>
          <w:color w:val="000000" w:themeColor="text1"/>
          <w:sz w:val="23"/>
          <w:szCs w:val="23"/>
        </w:rPr>
        <w:t>Helping survivors to plan and measure progress towards their outcomes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Use of self-management skills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Use of self-advocacy skills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Ability to choose appropriate responses in specific situations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People have the information they need to make informed decisions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16. Increased social confidence</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54"/>
        </w:numPr>
        <w:rPr>
          <w:color w:val="000000" w:themeColor="text1"/>
          <w:sz w:val="23"/>
          <w:szCs w:val="23"/>
        </w:rPr>
      </w:pPr>
      <w:r w:rsidRPr="007B54AC">
        <w:rPr>
          <w:color w:val="000000" w:themeColor="text1"/>
          <w:sz w:val="23"/>
          <w:szCs w:val="23"/>
        </w:rPr>
        <w:t>Befriending and peer support groups</w:t>
      </w:r>
    </w:p>
    <w:p w:rsidR="000C3343" w:rsidRPr="007B54AC" w:rsidRDefault="000C3343" w:rsidP="000C3343">
      <w:pPr>
        <w:numPr>
          <w:ilvl w:val="0"/>
          <w:numId w:val="54"/>
        </w:numPr>
        <w:rPr>
          <w:color w:val="000000" w:themeColor="text1"/>
          <w:sz w:val="23"/>
          <w:szCs w:val="23"/>
        </w:rPr>
      </w:pPr>
      <w:r w:rsidRPr="007B54AC">
        <w:rPr>
          <w:color w:val="000000" w:themeColor="text1"/>
          <w:sz w:val="23"/>
          <w:szCs w:val="23"/>
        </w:rPr>
        <w:t>Volunteering opportunities</w:t>
      </w:r>
    </w:p>
    <w:p w:rsidR="000C3343" w:rsidRPr="007B54AC" w:rsidRDefault="000C3343" w:rsidP="000C3343">
      <w:pPr>
        <w:numPr>
          <w:ilvl w:val="0"/>
          <w:numId w:val="54"/>
        </w:numPr>
        <w:rPr>
          <w:color w:val="000000" w:themeColor="text1"/>
          <w:sz w:val="23"/>
          <w:szCs w:val="23"/>
        </w:rPr>
      </w:pPr>
      <w:r w:rsidRPr="007B54AC">
        <w:rPr>
          <w:color w:val="000000" w:themeColor="text1"/>
          <w:sz w:val="23"/>
          <w:szCs w:val="23"/>
        </w:rPr>
        <w:t>Running activity groups, helping people identify and start/restart hobbies and interests</w:t>
      </w:r>
    </w:p>
    <w:p w:rsidR="000C3343" w:rsidRPr="007B54AC" w:rsidRDefault="000C3343" w:rsidP="000C3343">
      <w:pPr>
        <w:rPr>
          <w:color w:val="000000" w:themeColor="text1"/>
          <w:sz w:val="23"/>
          <w:szCs w:val="23"/>
        </w:rPr>
      </w:pPr>
      <w:r w:rsidRPr="007B54AC">
        <w:rPr>
          <w:color w:val="000000" w:themeColor="text1"/>
          <w:sz w:val="23"/>
          <w:szCs w:val="23"/>
        </w:rPr>
        <w:lastRenderedPageBreak/>
        <w:br/>
        <w:t>Example indicators: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Ability to express needs and aspirations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Level of participation in activities and conversations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Ability to form relationships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Taking part in community events, services and activities independently</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17. Reduced impact of trauma</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56"/>
        </w:numPr>
        <w:rPr>
          <w:color w:val="000000" w:themeColor="text1"/>
          <w:sz w:val="23"/>
          <w:szCs w:val="23"/>
        </w:rPr>
      </w:pPr>
      <w:r w:rsidRPr="007B54AC">
        <w:rPr>
          <w:color w:val="000000" w:themeColor="text1"/>
          <w:sz w:val="23"/>
          <w:szCs w:val="23"/>
        </w:rPr>
        <w:t>Supporting self-advocacy and self-management, helping people to identify, develop and use healthy coping strategies</w:t>
      </w:r>
    </w:p>
    <w:p w:rsidR="000C3343" w:rsidRPr="007B54AC" w:rsidRDefault="000C3343" w:rsidP="000C3343">
      <w:pPr>
        <w:numPr>
          <w:ilvl w:val="0"/>
          <w:numId w:val="56"/>
        </w:numPr>
        <w:rPr>
          <w:color w:val="000000" w:themeColor="text1"/>
          <w:sz w:val="23"/>
          <w:szCs w:val="23"/>
        </w:rPr>
      </w:pPr>
      <w:r w:rsidRPr="007B54AC">
        <w:rPr>
          <w:color w:val="000000" w:themeColor="text1"/>
          <w:sz w:val="23"/>
          <w:szCs w:val="23"/>
        </w:rPr>
        <w:t>Support to attend appointments e.g. GP, hospital, mental health services</w:t>
      </w:r>
    </w:p>
    <w:p w:rsidR="000C3343" w:rsidRPr="007B54AC" w:rsidRDefault="000C3343" w:rsidP="000C3343">
      <w:pPr>
        <w:numPr>
          <w:ilvl w:val="0"/>
          <w:numId w:val="56"/>
        </w:numPr>
        <w:rPr>
          <w:color w:val="000000" w:themeColor="text1"/>
          <w:sz w:val="23"/>
          <w:szCs w:val="23"/>
        </w:rPr>
      </w:pPr>
      <w:r w:rsidRPr="007B54AC">
        <w:rPr>
          <w:color w:val="000000" w:themeColor="text1"/>
          <w:sz w:val="23"/>
          <w:szCs w:val="23"/>
        </w:rPr>
        <w:t>Producing toolkits of resources and coping strategies</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Increase in reported ability to manage the ups and downs of life</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Ability to choose appropriate responses in specific situations, e.g. using logic to overcome emotions that don’t belong in present situations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Ability to express needs and aspirations</w:t>
      </w:r>
    </w:p>
    <w:p w:rsidR="000C3343" w:rsidRPr="007B54AC" w:rsidRDefault="000C3343" w:rsidP="000C3343">
      <w:pPr>
        <w:numPr>
          <w:ilvl w:val="0"/>
          <w:numId w:val="53"/>
        </w:numPr>
        <w:rPr>
          <w:color w:val="000000" w:themeColor="text1"/>
          <w:sz w:val="23"/>
          <w:szCs w:val="23"/>
        </w:rPr>
      </w:pPr>
      <w:r w:rsidRPr="007B54AC">
        <w:rPr>
          <w:color w:val="000000" w:themeColor="text1"/>
          <w:sz w:val="23"/>
          <w:szCs w:val="23"/>
        </w:rPr>
        <w:t>Ability to set and work towards personal goals</w:t>
      </w:r>
    </w:p>
    <w:p w:rsidR="000C3343" w:rsidRPr="007B54AC" w:rsidRDefault="000C3343" w:rsidP="00DA663D">
      <w:pPr>
        <w:numPr>
          <w:ilvl w:val="0"/>
          <w:numId w:val="53"/>
        </w:numPr>
        <w:rPr>
          <w:color w:val="000000" w:themeColor="text1"/>
          <w:sz w:val="23"/>
          <w:szCs w:val="23"/>
        </w:rPr>
      </w:pPr>
      <w:r w:rsidRPr="007B54AC">
        <w:rPr>
          <w:color w:val="000000" w:themeColor="text1"/>
          <w:sz w:val="23"/>
          <w:szCs w:val="23"/>
        </w:rPr>
        <w:t>Levels of self-worth and self-care: ‘I am a good person, who deserves to be heard and valued by myself and other people’</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18. Increased access, social inclusion, and contribution to community life and activities</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57"/>
        </w:numPr>
        <w:rPr>
          <w:color w:val="000000" w:themeColor="text1"/>
          <w:sz w:val="23"/>
          <w:szCs w:val="23"/>
        </w:rPr>
      </w:pPr>
      <w:r w:rsidRPr="007B54AC">
        <w:rPr>
          <w:color w:val="000000" w:themeColor="text1"/>
          <w:sz w:val="23"/>
          <w:szCs w:val="23"/>
        </w:rPr>
        <w:t xml:space="preserve">Develop and implement tiered approaches to community service provision </w:t>
      </w:r>
    </w:p>
    <w:p w:rsidR="000C3343" w:rsidRPr="007B54AC" w:rsidRDefault="000C3343" w:rsidP="000C3343">
      <w:pPr>
        <w:numPr>
          <w:ilvl w:val="0"/>
          <w:numId w:val="57"/>
        </w:numPr>
        <w:rPr>
          <w:color w:val="000000" w:themeColor="text1"/>
          <w:sz w:val="23"/>
          <w:szCs w:val="23"/>
        </w:rPr>
      </w:pPr>
      <w:r w:rsidRPr="007B54AC">
        <w:rPr>
          <w:color w:val="000000" w:themeColor="text1"/>
          <w:sz w:val="23"/>
          <w:szCs w:val="23"/>
        </w:rPr>
        <w:t>Targeted services for people identifying as having experienced childhood abuse</w:t>
      </w:r>
    </w:p>
    <w:p w:rsidR="000C3343" w:rsidRPr="007B54AC" w:rsidRDefault="000C3343" w:rsidP="000C3343">
      <w:pPr>
        <w:numPr>
          <w:ilvl w:val="0"/>
          <w:numId w:val="57"/>
        </w:numPr>
        <w:rPr>
          <w:color w:val="000000" w:themeColor="text1"/>
          <w:sz w:val="23"/>
          <w:szCs w:val="23"/>
        </w:rPr>
      </w:pPr>
      <w:r w:rsidRPr="007B54AC">
        <w:rPr>
          <w:color w:val="000000" w:themeColor="text1"/>
          <w:sz w:val="23"/>
          <w:szCs w:val="23"/>
        </w:rPr>
        <w:t>Universal services for people who have experience of childhood abuse but who can’t or aren’t ready to identify and seek specialist support</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r w:rsidRPr="007B54AC">
        <w:rPr>
          <w:color w:val="000000" w:themeColor="text1"/>
          <w:sz w:val="23"/>
          <w:szCs w:val="23"/>
        </w:rPr>
        <w:t>Example indicators: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lastRenderedPageBreak/>
        <w:t>Level of participation in community activities</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Survivors achieve their own goals for improving their situation or quality of life</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 xml:space="preserve">Involvement in community volunteering opportunities </w:t>
      </w:r>
    </w:p>
    <w:p w:rsidR="000C3343" w:rsidRPr="007B54AC" w:rsidRDefault="000C3343" w:rsidP="000C3343">
      <w:pPr>
        <w:numPr>
          <w:ilvl w:val="0"/>
          <w:numId w:val="55"/>
        </w:numPr>
        <w:rPr>
          <w:color w:val="000000" w:themeColor="text1"/>
          <w:sz w:val="23"/>
          <w:szCs w:val="23"/>
        </w:rPr>
      </w:pPr>
      <w:r w:rsidRPr="007B54AC">
        <w:rPr>
          <w:color w:val="000000" w:themeColor="text1"/>
          <w:sz w:val="23"/>
          <w:szCs w:val="23"/>
        </w:rPr>
        <w:t>Contributions to ‘service user voice’ activities; capturing impact and resilience journey</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0C3343" w:rsidRPr="007B54AC" w:rsidRDefault="000C3343" w:rsidP="000C3343">
      <w:pPr>
        <w:rPr>
          <w:b/>
          <w:color w:val="000000" w:themeColor="text1"/>
          <w:sz w:val="23"/>
          <w:szCs w:val="23"/>
        </w:rPr>
      </w:pPr>
      <w:r w:rsidRPr="007B54AC">
        <w:rPr>
          <w:b/>
          <w:color w:val="000000" w:themeColor="text1"/>
          <w:sz w:val="23"/>
          <w:szCs w:val="23"/>
        </w:rPr>
        <w:t>19.  The impact on survivors of policy, planning and provision is better taken into account</w:t>
      </w:r>
    </w:p>
    <w:p w:rsidR="000C3343" w:rsidRPr="007B54AC" w:rsidRDefault="000C3343" w:rsidP="000C3343">
      <w:pPr>
        <w:rPr>
          <w:b/>
          <w:color w:val="000000" w:themeColor="text1"/>
          <w:sz w:val="23"/>
          <w:szCs w:val="23"/>
        </w:rPr>
      </w:pPr>
      <w:r w:rsidRPr="007B54AC">
        <w:rPr>
          <w:b/>
          <w:color w:val="000000" w:themeColor="text1"/>
          <w:sz w:val="23"/>
          <w:szCs w:val="23"/>
        </w:rPr>
        <w:t>20. Improved policy and service responses to the risks and impact of abuse</w:t>
      </w:r>
    </w:p>
    <w:p w:rsidR="000C3343" w:rsidRPr="007B54AC" w:rsidRDefault="000C3343" w:rsidP="000C3343">
      <w:pPr>
        <w:rPr>
          <w:b/>
          <w:color w:val="000000" w:themeColor="text1"/>
          <w:sz w:val="23"/>
          <w:szCs w:val="23"/>
        </w:rPr>
      </w:pPr>
      <w:r w:rsidRPr="007B54AC">
        <w:rPr>
          <w:b/>
          <w:color w:val="000000" w:themeColor="text1"/>
          <w:sz w:val="23"/>
          <w:szCs w:val="23"/>
        </w:rPr>
        <w:t>21. Reduced costs through improved partnership responses and increased prevention</w:t>
      </w:r>
    </w:p>
    <w:p w:rsidR="000C3343" w:rsidRPr="007B54AC" w:rsidRDefault="000C3343" w:rsidP="000C3343">
      <w:pPr>
        <w:rPr>
          <w:color w:val="000000" w:themeColor="text1"/>
          <w:sz w:val="23"/>
          <w:szCs w:val="23"/>
        </w:rPr>
      </w:pPr>
      <w:r w:rsidRPr="007B54AC">
        <w:rPr>
          <w:color w:val="000000" w:themeColor="text1"/>
          <w:sz w:val="23"/>
          <w:szCs w:val="23"/>
        </w:rPr>
        <w:t> Example activities:</w:t>
      </w:r>
    </w:p>
    <w:p w:rsidR="000C3343" w:rsidRPr="007B54AC" w:rsidRDefault="000C3343" w:rsidP="000C3343">
      <w:pPr>
        <w:numPr>
          <w:ilvl w:val="0"/>
          <w:numId w:val="58"/>
        </w:numPr>
        <w:rPr>
          <w:color w:val="000000" w:themeColor="text1"/>
          <w:sz w:val="23"/>
          <w:szCs w:val="23"/>
        </w:rPr>
      </w:pPr>
      <w:r w:rsidRPr="007B54AC">
        <w:rPr>
          <w:color w:val="000000" w:themeColor="text1"/>
          <w:sz w:val="23"/>
          <w:szCs w:val="23"/>
        </w:rPr>
        <w:t>Participation in relevant local and national fora to learn about and influence policy</w:t>
      </w:r>
    </w:p>
    <w:p w:rsidR="000C3343" w:rsidRPr="007B54AC" w:rsidRDefault="000C3343" w:rsidP="000C3343">
      <w:pPr>
        <w:numPr>
          <w:ilvl w:val="0"/>
          <w:numId w:val="58"/>
        </w:numPr>
        <w:rPr>
          <w:color w:val="000000" w:themeColor="text1"/>
          <w:sz w:val="23"/>
          <w:szCs w:val="23"/>
        </w:rPr>
      </w:pPr>
      <w:r w:rsidRPr="007B54AC">
        <w:rPr>
          <w:color w:val="000000" w:themeColor="text1"/>
          <w:sz w:val="23"/>
          <w:szCs w:val="23"/>
        </w:rPr>
        <w:t>Identifying which national and local strategies your service contributes to</w:t>
      </w:r>
    </w:p>
    <w:p w:rsidR="000C3343" w:rsidRPr="007B54AC" w:rsidRDefault="000C3343" w:rsidP="000C3343">
      <w:pPr>
        <w:numPr>
          <w:ilvl w:val="0"/>
          <w:numId w:val="58"/>
        </w:numPr>
        <w:rPr>
          <w:color w:val="000000" w:themeColor="text1"/>
          <w:sz w:val="23"/>
          <w:szCs w:val="23"/>
        </w:rPr>
      </w:pPr>
      <w:r w:rsidRPr="007B54AC">
        <w:rPr>
          <w:color w:val="000000" w:themeColor="text1"/>
          <w:sz w:val="23"/>
          <w:szCs w:val="23"/>
        </w:rPr>
        <w:t>Developing local (or national) policy, not just waiting for others to take the lead</w:t>
      </w:r>
    </w:p>
    <w:p w:rsidR="000C3343" w:rsidRPr="007B54AC" w:rsidRDefault="000C3343" w:rsidP="000C3343">
      <w:pPr>
        <w:numPr>
          <w:ilvl w:val="0"/>
          <w:numId w:val="58"/>
        </w:numPr>
        <w:rPr>
          <w:color w:val="000000" w:themeColor="text1"/>
          <w:sz w:val="23"/>
          <w:szCs w:val="23"/>
        </w:rPr>
      </w:pPr>
      <w:r w:rsidRPr="007B54AC">
        <w:rPr>
          <w:color w:val="000000" w:themeColor="text1"/>
          <w:sz w:val="23"/>
          <w:szCs w:val="23"/>
        </w:rPr>
        <w:t>Sharing/promoting opportunities for joint funding bids</w:t>
      </w:r>
    </w:p>
    <w:p w:rsidR="000C3343" w:rsidRPr="007B54AC" w:rsidRDefault="000C3343" w:rsidP="000C3343">
      <w:pPr>
        <w:numPr>
          <w:ilvl w:val="0"/>
          <w:numId w:val="58"/>
        </w:numPr>
        <w:rPr>
          <w:color w:val="000000" w:themeColor="text1"/>
          <w:sz w:val="23"/>
          <w:szCs w:val="23"/>
        </w:rPr>
      </w:pPr>
      <w:r w:rsidRPr="007B54AC">
        <w:rPr>
          <w:color w:val="000000" w:themeColor="text1"/>
          <w:sz w:val="23"/>
          <w:szCs w:val="23"/>
        </w:rPr>
        <w:t xml:space="preserve">Exploring options for ‘sharing’ access to specialist staff </w:t>
      </w:r>
    </w:p>
    <w:p w:rsidR="000C3343" w:rsidRPr="007B54AC" w:rsidRDefault="000C3343" w:rsidP="000C3343">
      <w:pPr>
        <w:rPr>
          <w:color w:val="000000" w:themeColor="text1"/>
          <w:sz w:val="23"/>
          <w:szCs w:val="23"/>
        </w:rPr>
      </w:pPr>
      <w:r w:rsidRPr="007B54AC">
        <w:rPr>
          <w:color w:val="000000" w:themeColor="text1"/>
          <w:sz w:val="23"/>
          <w:szCs w:val="23"/>
        </w:rPr>
        <w:br/>
        <w:t>Example indicators:</w:t>
      </w:r>
    </w:p>
    <w:p w:rsidR="000C3343" w:rsidRPr="007B54AC" w:rsidRDefault="000C3343" w:rsidP="000C3343">
      <w:pPr>
        <w:numPr>
          <w:ilvl w:val="0"/>
          <w:numId w:val="59"/>
        </w:numPr>
        <w:rPr>
          <w:color w:val="000000" w:themeColor="text1"/>
          <w:sz w:val="23"/>
          <w:szCs w:val="23"/>
        </w:rPr>
      </w:pPr>
      <w:r w:rsidRPr="007B54AC">
        <w:rPr>
          <w:color w:val="000000" w:themeColor="text1"/>
          <w:sz w:val="23"/>
          <w:szCs w:val="23"/>
        </w:rPr>
        <w:t>We are viewed as valuable partners by policy and decision makers</w:t>
      </w:r>
    </w:p>
    <w:p w:rsidR="000C3343" w:rsidRPr="007B54AC" w:rsidRDefault="000C3343" w:rsidP="000C3343">
      <w:pPr>
        <w:numPr>
          <w:ilvl w:val="0"/>
          <w:numId w:val="59"/>
        </w:numPr>
        <w:rPr>
          <w:color w:val="000000" w:themeColor="text1"/>
          <w:sz w:val="23"/>
          <w:szCs w:val="23"/>
        </w:rPr>
      </w:pPr>
      <w:r w:rsidRPr="007B54AC">
        <w:rPr>
          <w:color w:val="000000" w:themeColor="text1"/>
          <w:sz w:val="23"/>
          <w:szCs w:val="23"/>
        </w:rPr>
        <w:t>Policy and decision makers report finding our evidence valuable and credible</w:t>
      </w:r>
    </w:p>
    <w:p w:rsidR="000C3343" w:rsidRPr="007B54AC" w:rsidRDefault="000C3343" w:rsidP="000C3343">
      <w:pPr>
        <w:numPr>
          <w:ilvl w:val="0"/>
          <w:numId w:val="59"/>
        </w:numPr>
        <w:rPr>
          <w:color w:val="000000" w:themeColor="text1"/>
          <w:sz w:val="23"/>
          <w:szCs w:val="23"/>
        </w:rPr>
      </w:pPr>
      <w:r w:rsidRPr="007B54AC">
        <w:rPr>
          <w:color w:val="000000" w:themeColor="text1"/>
          <w:sz w:val="23"/>
          <w:szCs w:val="23"/>
        </w:rPr>
        <w:t>Commissioners and policy makers know how we contribute to their strategies</w:t>
      </w:r>
    </w:p>
    <w:p w:rsidR="000C3343" w:rsidRPr="007B54AC" w:rsidRDefault="000C3343" w:rsidP="000C3343">
      <w:pPr>
        <w:numPr>
          <w:ilvl w:val="0"/>
          <w:numId w:val="59"/>
        </w:numPr>
        <w:rPr>
          <w:color w:val="000000" w:themeColor="text1"/>
          <w:sz w:val="23"/>
          <w:szCs w:val="23"/>
        </w:rPr>
      </w:pPr>
      <w:r w:rsidRPr="007B54AC">
        <w:rPr>
          <w:color w:val="000000" w:themeColor="text1"/>
          <w:sz w:val="23"/>
          <w:szCs w:val="23"/>
        </w:rPr>
        <w:t>Survivors and groups report consistent, satisfactory involvement with policy making processes</w:t>
      </w:r>
    </w:p>
    <w:p w:rsidR="000C3343" w:rsidRPr="007B54AC" w:rsidRDefault="000C3343" w:rsidP="000C3343">
      <w:pPr>
        <w:numPr>
          <w:ilvl w:val="0"/>
          <w:numId w:val="59"/>
        </w:numPr>
        <w:rPr>
          <w:color w:val="000000" w:themeColor="text1"/>
          <w:sz w:val="23"/>
          <w:szCs w:val="23"/>
        </w:rPr>
      </w:pPr>
      <w:r w:rsidRPr="007B54AC">
        <w:rPr>
          <w:color w:val="000000" w:themeColor="text1"/>
          <w:sz w:val="23"/>
          <w:szCs w:val="23"/>
        </w:rPr>
        <w:t>Trauma informed practice is recognised as a crucial element of other policy strands (social care eligibility and provision, health outcomes, adverse childhood events, etc.).</w:t>
      </w:r>
    </w:p>
    <w:p w:rsidR="000C3343" w:rsidRPr="007B54AC" w:rsidRDefault="000C3343" w:rsidP="000C3343">
      <w:pPr>
        <w:rPr>
          <w:color w:val="000000" w:themeColor="text1"/>
          <w:sz w:val="23"/>
          <w:szCs w:val="23"/>
        </w:rPr>
      </w:pPr>
    </w:p>
    <w:p w:rsidR="000C3343" w:rsidRPr="007B54AC" w:rsidRDefault="000C3343" w:rsidP="000C3343">
      <w:pPr>
        <w:rPr>
          <w:color w:val="000000" w:themeColor="text1"/>
          <w:sz w:val="23"/>
          <w:szCs w:val="23"/>
        </w:rPr>
      </w:pPr>
    </w:p>
    <w:p w:rsidR="006E240E" w:rsidRPr="007B54AC" w:rsidRDefault="006E240E" w:rsidP="000C3343">
      <w:pPr>
        <w:rPr>
          <w:color w:val="000000" w:themeColor="text1"/>
          <w:sz w:val="23"/>
          <w:szCs w:val="23"/>
        </w:rPr>
      </w:pPr>
    </w:p>
    <w:p w:rsidR="006E240E" w:rsidRDefault="006E240E" w:rsidP="000C3343">
      <w:pPr>
        <w:rPr>
          <w:color w:val="0070C0"/>
          <w:sz w:val="23"/>
          <w:szCs w:val="23"/>
        </w:rPr>
      </w:pPr>
    </w:p>
    <w:p w:rsidR="006E240E" w:rsidRDefault="006E240E" w:rsidP="000C3343">
      <w:pPr>
        <w:rPr>
          <w:color w:val="0070C0"/>
          <w:sz w:val="23"/>
          <w:szCs w:val="23"/>
        </w:rPr>
      </w:pPr>
    </w:p>
    <w:p w:rsidR="006E240E" w:rsidRDefault="006E240E" w:rsidP="000C3343">
      <w:pPr>
        <w:rPr>
          <w:color w:val="0070C0"/>
          <w:sz w:val="23"/>
          <w:szCs w:val="23"/>
        </w:rPr>
      </w:pPr>
    </w:p>
    <w:p w:rsidR="006E240E" w:rsidRDefault="006E240E" w:rsidP="000C3343">
      <w:pPr>
        <w:rPr>
          <w:color w:val="0070C0"/>
          <w:sz w:val="23"/>
          <w:szCs w:val="23"/>
        </w:rPr>
      </w:pPr>
    </w:p>
    <w:p w:rsidR="006E240E" w:rsidRDefault="006E240E" w:rsidP="000C3343">
      <w:pPr>
        <w:rPr>
          <w:color w:val="0070C0"/>
          <w:sz w:val="23"/>
          <w:szCs w:val="23"/>
        </w:rPr>
      </w:pPr>
    </w:p>
    <w:p w:rsidR="006E240E" w:rsidRPr="000C3343" w:rsidRDefault="006E240E" w:rsidP="000C3343">
      <w:pPr>
        <w:rPr>
          <w:color w:val="0070C0"/>
          <w:sz w:val="23"/>
          <w:szCs w:val="23"/>
        </w:rPr>
      </w:pPr>
    </w:p>
    <w:p w:rsidR="000C3343" w:rsidRDefault="000C3343" w:rsidP="00824493">
      <w:pPr>
        <w:rPr>
          <w:color w:val="0070C0"/>
          <w:sz w:val="23"/>
          <w:szCs w:val="23"/>
        </w:rPr>
      </w:pPr>
    </w:p>
    <w:p w:rsidR="005B6653" w:rsidRPr="00D62A43" w:rsidRDefault="00B55A95" w:rsidP="008E67EC">
      <w:pPr>
        <w:shd w:val="clear" w:color="auto" w:fill="7030A0"/>
        <w:rPr>
          <w:color w:val="FFFFFF" w:themeColor="background1"/>
          <w:sz w:val="32"/>
          <w:szCs w:val="32"/>
        </w:rPr>
      </w:pPr>
      <w:r w:rsidRPr="00D62A43">
        <w:rPr>
          <w:color w:val="FFFFFF" w:themeColor="background1"/>
          <w:sz w:val="32"/>
          <w:szCs w:val="32"/>
        </w:rPr>
        <w:lastRenderedPageBreak/>
        <w:t xml:space="preserve">Part </w:t>
      </w:r>
      <w:r w:rsidRPr="008E67EC">
        <w:rPr>
          <w:color w:val="FFFFFF" w:themeColor="background1"/>
          <w:sz w:val="32"/>
          <w:szCs w:val="32"/>
          <w:shd w:val="clear" w:color="auto" w:fill="7030A0"/>
        </w:rPr>
        <w:t>Three</w:t>
      </w:r>
      <w:r w:rsidR="005B6653" w:rsidRPr="008E67EC">
        <w:rPr>
          <w:color w:val="FFFFFF" w:themeColor="background1"/>
          <w:sz w:val="32"/>
          <w:szCs w:val="32"/>
          <w:shd w:val="clear" w:color="auto" w:fill="7030A0"/>
        </w:rPr>
        <w:t>: Sustainability</w:t>
      </w:r>
    </w:p>
    <w:p w:rsidR="00FF67CA" w:rsidRDefault="00FF67CA" w:rsidP="003B1183">
      <w:r>
        <w:t xml:space="preserve">As noted in Part One, sustainability is partly about organisations and their capacity to keep developing and delivering services over time. This guide introduces seven themes for </w:t>
      </w:r>
      <w:r w:rsidRPr="00DE0E26">
        <w:rPr>
          <w:b/>
        </w:rPr>
        <w:t>sustainable services,</w:t>
      </w:r>
      <w:r>
        <w:t xml:space="preserve"> each with five </w:t>
      </w:r>
      <w:r w:rsidR="00F13122">
        <w:t xml:space="preserve">indicators. </w:t>
      </w:r>
    </w:p>
    <w:p w:rsidR="00F13122" w:rsidRDefault="00F13122" w:rsidP="003B1183"/>
    <w:p w:rsidR="004F3E32" w:rsidRDefault="00F13122" w:rsidP="003B1183">
      <w:r>
        <w:t xml:space="preserve">But sustainability is also about impact, making a lasting difference. </w:t>
      </w:r>
      <w:r w:rsidR="005B6653">
        <w:t xml:space="preserve">We have </w:t>
      </w:r>
      <w:r>
        <w:t xml:space="preserve">developed five themes relating to </w:t>
      </w:r>
      <w:r w:rsidRPr="00DE0E26">
        <w:rPr>
          <w:b/>
        </w:rPr>
        <w:t>sustainable impact</w:t>
      </w:r>
      <w:r>
        <w:t>, focusing not just on survivors but on making other services and policies more accessible and appropriate too.</w:t>
      </w:r>
    </w:p>
    <w:p w:rsidR="005B6653" w:rsidRDefault="005B6653" w:rsidP="003B1183"/>
    <w:p w:rsidR="00501604" w:rsidRPr="008E67EC" w:rsidRDefault="00F55AFB" w:rsidP="00501604">
      <w:pPr>
        <w:pBdr>
          <w:bottom w:val="single" w:sz="4" w:space="1" w:color="auto"/>
        </w:pBdr>
        <w:rPr>
          <w:b/>
          <w:i/>
          <w:color w:val="7030A0"/>
        </w:rPr>
      </w:pPr>
      <w:r w:rsidRPr="008E67EC">
        <w:rPr>
          <w:b/>
          <w:color w:val="7030A0"/>
        </w:rPr>
        <w:t xml:space="preserve">3.1 </w:t>
      </w:r>
      <w:r w:rsidR="00501604" w:rsidRPr="008E67EC">
        <w:rPr>
          <w:b/>
          <w:color w:val="7030A0"/>
        </w:rPr>
        <w:t xml:space="preserve">Indicators of sustainable survivor support </w:t>
      </w:r>
      <w:r w:rsidR="00501604" w:rsidRPr="008E67EC">
        <w:rPr>
          <w:b/>
          <w:i/>
          <w:color w:val="7030A0"/>
        </w:rPr>
        <w:t>services</w:t>
      </w:r>
    </w:p>
    <w:p w:rsidR="00501604" w:rsidRDefault="00501604" w:rsidP="00501604">
      <w:pPr>
        <w:numPr>
          <w:ilvl w:val="0"/>
          <w:numId w:val="8"/>
        </w:numPr>
        <w:contextualSpacing/>
      </w:pPr>
      <w:r w:rsidRPr="00501604">
        <w:t>Survivor focused</w:t>
      </w:r>
    </w:p>
    <w:p w:rsidR="002A4E70" w:rsidRPr="00501604" w:rsidRDefault="002A4E70" w:rsidP="00501604">
      <w:pPr>
        <w:numPr>
          <w:ilvl w:val="0"/>
          <w:numId w:val="8"/>
        </w:numPr>
        <w:contextualSpacing/>
      </w:pPr>
      <w:r>
        <w:t>Staff capacity and wellbeing</w:t>
      </w:r>
    </w:p>
    <w:p w:rsidR="00604277" w:rsidRDefault="00501604" w:rsidP="00604277">
      <w:pPr>
        <w:numPr>
          <w:ilvl w:val="0"/>
          <w:numId w:val="8"/>
        </w:numPr>
        <w:contextualSpacing/>
      </w:pPr>
      <w:r w:rsidRPr="00501604">
        <w:t xml:space="preserve">Quality and </w:t>
      </w:r>
      <w:r w:rsidR="00111C33">
        <w:t>processes</w:t>
      </w:r>
    </w:p>
    <w:p w:rsidR="00604277" w:rsidRDefault="00604277" w:rsidP="00604277">
      <w:pPr>
        <w:numPr>
          <w:ilvl w:val="0"/>
          <w:numId w:val="8"/>
        </w:numPr>
        <w:contextualSpacing/>
      </w:pPr>
      <w:r>
        <w:t>Strategy and governance</w:t>
      </w:r>
    </w:p>
    <w:p w:rsidR="00604277" w:rsidRDefault="00604277" w:rsidP="00604277">
      <w:pPr>
        <w:numPr>
          <w:ilvl w:val="0"/>
          <w:numId w:val="8"/>
        </w:numPr>
        <w:contextualSpacing/>
      </w:pPr>
      <w:r>
        <w:t>Outcomes, learning and improvement</w:t>
      </w:r>
    </w:p>
    <w:p w:rsidR="00604277" w:rsidRDefault="00604277" w:rsidP="00604277">
      <w:pPr>
        <w:numPr>
          <w:ilvl w:val="0"/>
          <w:numId w:val="8"/>
        </w:numPr>
        <w:contextualSpacing/>
      </w:pPr>
      <w:r>
        <w:t>Finance and resources</w:t>
      </w:r>
    </w:p>
    <w:p w:rsidR="00604277" w:rsidRDefault="00604277" w:rsidP="00604277">
      <w:pPr>
        <w:numPr>
          <w:ilvl w:val="0"/>
          <w:numId w:val="8"/>
        </w:numPr>
        <w:contextualSpacing/>
      </w:pPr>
      <w:r>
        <w:t>Flexibility and development around a solid core</w:t>
      </w:r>
    </w:p>
    <w:p w:rsidR="00604277" w:rsidRDefault="00604277" w:rsidP="00604277">
      <w:pPr>
        <w:numPr>
          <w:ilvl w:val="0"/>
          <w:numId w:val="8"/>
        </w:numPr>
        <w:contextualSpacing/>
      </w:pPr>
      <w:r>
        <w:t>Working in partnership</w:t>
      </w: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BF75A1" w:rsidRDefault="00BF75A1" w:rsidP="00D172AF">
      <w:pPr>
        <w:contextualSpacing/>
      </w:pPr>
    </w:p>
    <w:p w:rsidR="00A221B9" w:rsidRDefault="00A221B9" w:rsidP="00D172AF">
      <w:pPr>
        <w:contextualSpacing/>
      </w:pPr>
    </w:p>
    <w:p w:rsidR="00BF75A1" w:rsidRDefault="00BF75A1" w:rsidP="00D172AF">
      <w:pPr>
        <w:contextualSpacing/>
      </w:pPr>
    </w:p>
    <w:p w:rsidR="00B94886" w:rsidRPr="008E67EC" w:rsidRDefault="00B94886" w:rsidP="00D172AF">
      <w:pPr>
        <w:contextualSpacing/>
        <w:rPr>
          <w:color w:val="7030A0"/>
        </w:rPr>
      </w:pPr>
      <w:r w:rsidRPr="008E67EC">
        <w:rPr>
          <w:b/>
          <w:color w:val="7030A0"/>
        </w:rPr>
        <w:lastRenderedPageBreak/>
        <w:t xml:space="preserve">Indicators of sustainable survivor support </w:t>
      </w:r>
      <w:r w:rsidRPr="008E67EC">
        <w:rPr>
          <w:b/>
          <w:i/>
          <w:color w:val="7030A0"/>
        </w:rPr>
        <w:t>services</w:t>
      </w:r>
      <w:r w:rsidRPr="008E67EC">
        <w:rPr>
          <w:color w:val="7030A0"/>
        </w:rPr>
        <w:t xml:space="preserve"> </w:t>
      </w:r>
      <w:r w:rsidR="006E240E" w:rsidRPr="008E67EC">
        <w:rPr>
          <w:b/>
          <w:color w:val="7030A0"/>
        </w:rPr>
        <w:t>- 1.</w:t>
      </w:r>
      <w:r w:rsidRPr="008E67EC">
        <w:rPr>
          <w:b/>
          <w:color w:val="7030A0"/>
        </w:rPr>
        <w:t xml:space="preserve"> Survivor focused</w:t>
      </w:r>
    </w:p>
    <w:p w:rsidR="006E240E" w:rsidRPr="008E67EC" w:rsidRDefault="006E240E" w:rsidP="00B94886">
      <w:pPr>
        <w:contextualSpacing/>
        <w:rPr>
          <w:color w:val="7030A0"/>
          <w:sz w:val="26"/>
          <w:szCs w:val="26"/>
        </w:rPr>
      </w:pPr>
    </w:p>
    <w:p w:rsidR="00B94886" w:rsidRPr="008E67EC" w:rsidRDefault="00B94886" w:rsidP="00B94886">
      <w:pPr>
        <w:contextualSpacing/>
        <w:rPr>
          <w:color w:val="7030A0"/>
          <w:sz w:val="26"/>
          <w:szCs w:val="26"/>
        </w:rPr>
      </w:pPr>
      <w:r w:rsidRPr="008E67EC">
        <w:rPr>
          <w:color w:val="7030A0"/>
          <w:sz w:val="26"/>
          <w:szCs w:val="26"/>
        </w:rPr>
        <w:t>Who are you trying to reach?</w:t>
      </w:r>
    </w:p>
    <w:p w:rsidR="00B94886" w:rsidRPr="008E67EC" w:rsidRDefault="00B94886" w:rsidP="00B94886">
      <w:pPr>
        <w:contextualSpacing/>
        <w:rPr>
          <w:color w:val="7030A0"/>
          <w:sz w:val="26"/>
          <w:szCs w:val="26"/>
        </w:rPr>
      </w:pPr>
      <w:r w:rsidRPr="008E67EC">
        <w:rPr>
          <w:color w:val="7030A0"/>
          <w:sz w:val="26"/>
          <w:szCs w:val="26"/>
        </w:rPr>
        <w:t>What methods do you use to help survivors tell you what they want?</w:t>
      </w:r>
    </w:p>
    <w:p w:rsidR="00B94886" w:rsidRPr="008E67EC" w:rsidRDefault="00B94886" w:rsidP="00B94886">
      <w:pPr>
        <w:contextualSpacing/>
        <w:rPr>
          <w:color w:val="7030A0"/>
          <w:sz w:val="26"/>
          <w:szCs w:val="26"/>
        </w:rPr>
      </w:pPr>
      <w:r w:rsidRPr="008E67EC">
        <w:rPr>
          <w:color w:val="7030A0"/>
          <w:sz w:val="26"/>
          <w:szCs w:val="26"/>
        </w:rPr>
        <w:t>What is your organisation doing to build trust with survivors? How long might that take?</w:t>
      </w:r>
    </w:p>
    <w:p w:rsidR="00B94886" w:rsidRPr="008E67EC" w:rsidRDefault="00B94886" w:rsidP="00B94886">
      <w:pPr>
        <w:contextualSpacing/>
        <w:rPr>
          <w:color w:val="7030A0"/>
          <w:sz w:val="26"/>
          <w:szCs w:val="26"/>
        </w:rPr>
      </w:pPr>
      <w:r w:rsidRPr="008E67EC">
        <w:rPr>
          <w:color w:val="7030A0"/>
          <w:sz w:val="26"/>
          <w:szCs w:val="26"/>
        </w:rPr>
        <w:t>How much influence should the people you work with have to have?</w:t>
      </w:r>
    </w:p>
    <w:p w:rsidR="00B94886" w:rsidRPr="008E67EC" w:rsidRDefault="00B94886" w:rsidP="00B94886">
      <w:pPr>
        <w:rPr>
          <w:color w:val="7030A0"/>
          <w:sz w:val="26"/>
          <w:szCs w:val="26"/>
        </w:rPr>
      </w:pPr>
      <w:r w:rsidRPr="008E67EC">
        <w:rPr>
          <w:color w:val="7030A0"/>
          <w:sz w:val="26"/>
          <w:szCs w:val="26"/>
        </w:rPr>
        <w:t>Are there opportunities for survivors’ voices to come through? What could you do to help get them out there?</w:t>
      </w:r>
    </w:p>
    <w:p w:rsidR="00B94886" w:rsidRPr="008E67EC" w:rsidRDefault="00B94886" w:rsidP="00B94886">
      <w:pPr>
        <w:rPr>
          <w:color w:val="7030A0"/>
          <w:sz w:val="26"/>
          <w:szCs w:val="26"/>
        </w:rPr>
      </w:pPr>
      <w:r w:rsidRPr="008E67EC">
        <w:rPr>
          <w:color w:val="7030A0"/>
          <w:sz w:val="26"/>
          <w:szCs w:val="26"/>
        </w:rPr>
        <w:t>Do you have a spectrum of how people can get involved and increase their support?</w:t>
      </w:r>
    </w:p>
    <w:p w:rsidR="00B94886" w:rsidRDefault="00B94886" w:rsidP="00D172AF">
      <w:pPr>
        <w:contextualSpacing/>
      </w:pPr>
    </w:p>
    <w:p w:rsidR="00BF75A1" w:rsidRDefault="00BF75A1" w:rsidP="00D172AF">
      <w:pPr>
        <w:contextualSpacing/>
      </w:pPr>
    </w:p>
    <w:tbl>
      <w:tblPr>
        <w:tblStyle w:val="TableGrid1"/>
        <w:tblW w:w="13948" w:type="dxa"/>
        <w:shd w:val="clear" w:color="auto" w:fill="EBDEF6"/>
        <w:tblLook w:val="04A0" w:firstRow="1" w:lastRow="0" w:firstColumn="1" w:lastColumn="0" w:noHBand="0" w:noVBand="1"/>
      </w:tblPr>
      <w:tblGrid>
        <w:gridCol w:w="687"/>
        <w:gridCol w:w="10507"/>
        <w:gridCol w:w="2754"/>
      </w:tblGrid>
      <w:tr w:rsidR="00111C33" w:rsidRPr="00501604" w:rsidTr="008E67EC">
        <w:tc>
          <w:tcPr>
            <w:tcW w:w="11194" w:type="dxa"/>
            <w:gridSpan w:val="2"/>
            <w:shd w:val="clear" w:color="auto" w:fill="EBDEF6"/>
          </w:tcPr>
          <w:p w:rsidR="00111C33" w:rsidRPr="00501604" w:rsidRDefault="00111C33" w:rsidP="00501604">
            <w:pPr>
              <w:numPr>
                <w:ilvl w:val="0"/>
                <w:numId w:val="9"/>
              </w:numPr>
              <w:contextualSpacing/>
              <w:rPr>
                <w:b/>
              </w:rPr>
            </w:pPr>
            <w:r w:rsidRPr="00501604">
              <w:rPr>
                <w:b/>
              </w:rPr>
              <w:t>Survivor focused</w:t>
            </w:r>
          </w:p>
        </w:tc>
        <w:tc>
          <w:tcPr>
            <w:tcW w:w="2754" w:type="dxa"/>
            <w:shd w:val="clear" w:color="auto" w:fill="EBDEF6"/>
          </w:tcPr>
          <w:p w:rsidR="00111C33" w:rsidRPr="00501604" w:rsidRDefault="00111C33" w:rsidP="00111C33">
            <w:pPr>
              <w:ind w:left="31"/>
              <w:contextualSpacing/>
              <w:rPr>
                <w:b/>
              </w:rPr>
            </w:pPr>
            <w:r>
              <w:rPr>
                <w:b/>
              </w:rPr>
              <w:t>Your notes</w:t>
            </w:r>
          </w:p>
        </w:tc>
      </w:tr>
      <w:tr w:rsidR="00111C33" w:rsidRPr="00501604" w:rsidTr="008E67EC">
        <w:tc>
          <w:tcPr>
            <w:tcW w:w="687" w:type="dxa"/>
            <w:shd w:val="clear" w:color="auto" w:fill="EBDEF6"/>
          </w:tcPr>
          <w:p w:rsidR="00111C33" w:rsidRPr="00501604" w:rsidRDefault="00111C33" w:rsidP="00501604">
            <w:r>
              <w:t>1.1</w:t>
            </w:r>
          </w:p>
        </w:tc>
        <w:tc>
          <w:tcPr>
            <w:tcW w:w="10507" w:type="dxa"/>
            <w:shd w:val="clear" w:color="auto" w:fill="EBDEF6"/>
          </w:tcPr>
          <w:p w:rsidR="00111C33" w:rsidRDefault="00111C33" w:rsidP="00501604">
            <w:r w:rsidRPr="00501604">
              <w:t>We have a good understanding of the need for our service and know who we are trying to reach with it.</w:t>
            </w:r>
          </w:p>
          <w:p w:rsidR="00111C33" w:rsidRPr="00501604" w:rsidRDefault="00111C33" w:rsidP="00501604"/>
        </w:tc>
        <w:tc>
          <w:tcPr>
            <w:tcW w:w="2754" w:type="dxa"/>
            <w:shd w:val="clear" w:color="auto" w:fill="EBDEF6"/>
          </w:tcPr>
          <w:p w:rsidR="00111C33" w:rsidRPr="00501604" w:rsidRDefault="00111C33" w:rsidP="00501604"/>
        </w:tc>
      </w:tr>
      <w:tr w:rsidR="00111C33" w:rsidRPr="00501604" w:rsidTr="008E67EC">
        <w:tc>
          <w:tcPr>
            <w:tcW w:w="687" w:type="dxa"/>
            <w:shd w:val="clear" w:color="auto" w:fill="EBDEF6"/>
          </w:tcPr>
          <w:p w:rsidR="00111C33" w:rsidRPr="00501604" w:rsidRDefault="00111C33" w:rsidP="00501604">
            <w:r>
              <w:t>1.2</w:t>
            </w:r>
          </w:p>
        </w:tc>
        <w:tc>
          <w:tcPr>
            <w:tcW w:w="10507" w:type="dxa"/>
            <w:shd w:val="clear" w:color="auto" w:fill="EBDEF6"/>
          </w:tcPr>
          <w:p w:rsidR="00111C33" w:rsidRDefault="00111C33" w:rsidP="00501604">
            <w:r w:rsidRPr="00501604">
              <w:t>We work in person centred ways.</w:t>
            </w:r>
            <w:r>
              <w:t xml:space="preserve"> </w:t>
            </w:r>
            <w:r w:rsidRPr="00501604">
              <w:t>Our systems an</w:t>
            </w:r>
            <w:r>
              <w:t>d practice are trauma informed.</w:t>
            </w:r>
          </w:p>
          <w:p w:rsidR="00111C33" w:rsidRPr="00501604" w:rsidRDefault="00111C33" w:rsidP="00501604"/>
        </w:tc>
        <w:tc>
          <w:tcPr>
            <w:tcW w:w="2754" w:type="dxa"/>
            <w:shd w:val="clear" w:color="auto" w:fill="EBDEF6"/>
          </w:tcPr>
          <w:p w:rsidR="00111C33" w:rsidRPr="00501604" w:rsidRDefault="00111C33" w:rsidP="00501604"/>
        </w:tc>
      </w:tr>
      <w:tr w:rsidR="00111C33" w:rsidRPr="00501604" w:rsidTr="008E67EC">
        <w:tc>
          <w:tcPr>
            <w:tcW w:w="687" w:type="dxa"/>
            <w:shd w:val="clear" w:color="auto" w:fill="EBDEF6"/>
          </w:tcPr>
          <w:p w:rsidR="00111C33" w:rsidRPr="00501604" w:rsidRDefault="00111C33" w:rsidP="00501604">
            <w:r>
              <w:t>1.3</w:t>
            </w:r>
          </w:p>
        </w:tc>
        <w:tc>
          <w:tcPr>
            <w:tcW w:w="10507" w:type="dxa"/>
            <w:shd w:val="clear" w:color="auto" w:fill="EBDEF6"/>
          </w:tcPr>
          <w:p w:rsidR="00111C33" w:rsidRDefault="00111C33" w:rsidP="00501604">
            <w:r w:rsidRPr="00501604">
              <w:t>We work in partnership with survivors to identify and work towards their personal outcomes.</w:t>
            </w:r>
          </w:p>
          <w:p w:rsidR="00111C33" w:rsidRPr="00501604" w:rsidRDefault="00111C33" w:rsidP="00501604"/>
        </w:tc>
        <w:tc>
          <w:tcPr>
            <w:tcW w:w="2754" w:type="dxa"/>
            <w:shd w:val="clear" w:color="auto" w:fill="EBDEF6"/>
          </w:tcPr>
          <w:p w:rsidR="00111C33" w:rsidRPr="00501604" w:rsidRDefault="00111C33" w:rsidP="00501604"/>
        </w:tc>
      </w:tr>
      <w:tr w:rsidR="00111C33" w:rsidRPr="00501604" w:rsidTr="008E67EC">
        <w:tc>
          <w:tcPr>
            <w:tcW w:w="687" w:type="dxa"/>
            <w:shd w:val="clear" w:color="auto" w:fill="EBDEF6"/>
          </w:tcPr>
          <w:p w:rsidR="00111C33" w:rsidRPr="00501604" w:rsidRDefault="00111C33" w:rsidP="00501604">
            <w:r>
              <w:t>1.4</w:t>
            </w:r>
          </w:p>
        </w:tc>
        <w:tc>
          <w:tcPr>
            <w:tcW w:w="10507" w:type="dxa"/>
            <w:shd w:val="clear" w:color="auto" w:fill="EBDEF6"/>
          </w:tcPr>
          <w:p w:rsidR="00111C33" w:rsidRDefault="00111C33" w:rsidP="00501604">
            <w:r w:rsidRPr="00501604">
              <w:t xml:space="preserve">Our work is informed by active survivor participation – we have a range of ways </w:t>
            </w:r>
            <w:r w:rsidR="00CD5A0A">
              <w:t>to help</w:t>
            </w:r>
            <w:r w:rsidRPr="00501604">
              <w:t xml:space="preserve"> survivors to tell us what they want.</w:t>
            </w:r>
            <w:r>
              <w:t xml:space="preserve"> </w:t>
            </w:r>
          </w:p>
          <w:p w:rsidR="00111C33" w:rsidRPr="00501604" w:rsidRDefault="00111C33" w:rsidP="00501604"/>
        </w:tc>
        <w:tc>
          <w:tcPr>
            <w:tcW w:w="2754" w:type="dxa"/>
            <w:shd w:val="clear" w:color="auto" w:fill="EBDEF6"/>
          </w:tcPr>
          <w:p w:rsidR="00111C33" w:rsidRPr="00501604" w:rsidRDefault="00111C33" w:rsidP="00501604"/>
        </w:tc>
      </w:tr>
      <w:tr w:rsidR="00111C33" w:rsidRPr="00501604" w:rsidTr="008E67EC">
        <w:tc>
          <w:tcPr>
            <w:tcW w:w="687" w:type="dxa"/>
            <w:shd w:val="clear" w:color="auto" w:fill="EBDEF6"/>
          </w:tcPr>
          <w:p w:rsidR="00111C33" w:rsidRPr="00501604" w:rsidRDefault="00111C33" w:rsidP="00501604">
            <w:r>
              <w:t>1.5</w:t>
            </w:r>
          </w:p>
        </w:tc>
        <w:tc>
          <w:tcPr>
            <w:tcW w:w="10507" w:type="dxa"/>
            <w:shd w:val="clear" w:color="auto" w:fill="EBDEF6"/>
          </w:tcPr>
          <w:p w:rsidR="00111C33" w:rsidRDefault="00111C33" w:rsidP="00501604">
            <w:r w:rsidRPr="00501604">
              <w:t>We</w:t>
            </w:r>
            <w:r>
              <w:t xml:space="preserve"> provide</w:t>
            </w:r>
            <w:r w:rsidRPr="00501604">
              <w:t xml:space="preserve"> a range of support</w:t>
            </w:r>
            <w:r>
              <w:t xml:space="preserve"> and levels of support</w:t>
            </w:r>
            <w:r w:rsidR="00CD5A0A">
              <w:t>.</w:t>
            </w:r>
          </w:p>
          <w:p w:rsidR="00111C33" w:rsidRPr="00501604" w:rsidRDefault="00111C33" w:rsidP="00501604"/>
        </w:tc>
        <w:tc>
          <w:tcPr>
            <w:tcW w:w="2754" w:type="dxa"/>
            <w:shd w:val="clear" w:color="auto" w:fill="EBDEF6"/>
          </w:tcPr>
          <w:p w:rsidR="00111C33" w:rsidRPr="00501604" w:rsidRDefault="00111C33" w:rsidP="00501604"/>
        </w:tc>
      </w:tr>
    </w:tbl>
    <w:p w:rsidR="005B6653" w:rsidRDefault="005B6653" w:rsidP="00501604">
      <w:pPr>
        <w:rPr>
          <w:b/>
          <w:color w:val="009999"/>
        </w:rPr>
      </w:pPr>
    </w:p>
    <w:p w:rsidR="00914264" w:rsidRPr="006E240E" w:rsidRDefault="006E240E" w:rsidP="00914264">
      <w:pPr>
        <w:rPr>
          <w:color w:val="7030A0"/>
          <w:sz w:val="26"/>
          <w:szCs w:val="26"/>
        </w:rPr>
      </w:pPr>
      <w:r w:rsidRPr="006E240E">
        <w:rPr>
          <w:color w:val="7030A0"/>
          <w:sz w:val="26"/>
          <w:szCs w:val="26"/>
        </w:rPr>
        <w:t>See the SAY Women case study for an example of a survivor-focused engagement.</w:t>
      </w:r>
    </w:p>
    <w:p w:rsidR="004249EE" w:rsidRDefault="004249EE" w:rsidP="00501604">
      <w:pPr>
        <w:rPr>
          <w:b/>
          <w:color w:val="009999"/>
        </w:rPr>
      </w:pPr>
    </w:p>
    <w:p w:rsidR="00501276" w:rsidRDefault="00501276" w:rsidP="00501604">
      <w:pPr>
        <w:rPr>
          <w:b/>
          <w:color w:val="009999"/>
        </w:rPr>
      </w:pPr>
    </w:p>
    <w:p w:rsidR="00BF75A1" w:rsidRDefault="00BF75A1" w:rsidP="00501604">
      <w:pPr>
        <w:rPr>
          <w:b/>
          <w:color w:val="009999"/>
        </w:rPr>
      </w:pPr>
    </w:p>
    <w:p w:rsidR="009522E4" w:rsidRDefault="009522E4" w:rsidP="00501604">
      <w:pPr>
        <w:rPr>
          <w:b/>
          <w:color w:val="009999"/>
        </w:rPr>
      </w:pPr>
    </w:p>
    <w:p w:rsidR="00623F91" w:rsidRDefault="00623F91" w:rsidP="00501604">
      <w:pPr>
        <w:rPr>
          <w:b/>
          <w:color w:val="009999"/>
        </w:rPr>
      </w:pPr>
    </w:p>
    <w:p w:rsidR="002A4E70" w:rsidRPr="008E67EC" w:rsidRDefault="002A4E70" w:rsidP="00501604">
      <w:pPr>
        <w:rPr>
          <w:b/>
          <w:color w:val="7030A0"/>
        </w:rPr>
      </w:pPr>
      <w:r w:rsidRPr="008E67EC">
        <w:rPr>
          <w:b/>
          <w:color w:val="7030A0"/>
        </w:rPr>
        <w:lastRenderedPageBreak/>
        <w:t xml:space="preserve">Indicators of sustainable survivor support </w:t>
      </w:r>
      <w:r w:rsidRPr="008E67EC">
        <w:rPr>
          <w:b/>
          <w:i/>
          <w:color w:val="7030A0"/>
        </w:rPr>
        <w:t>services</w:t>
      </w:r>
      <w:r w:rsidR="006E240E" w:rsidRPr="008E67EC">
        <w:rPr>
          <w:b/>
          <w:i/>
          <w:color w:val="7030A0"/>
        </w:rPr>
        <w:t xml:space="preserve"> - </w:t>
      </w:r>
      <w:r w:rsidRPr="008E67EC">
        <w:rPr>
          <w:b/>
          <w:i/>
          <w:color w:val="7030A0"/>
        </w:rPr>
        <w:t>2. Staff capacity and wellbeing</w:t>
      </w:r>
    </w:p>
    <w:p w:rsidR="002A4E70" w:rsidRPr="008E67EC" w:rsidRDefault="002A4E70" w:rsidP="00501604">
      <w:pPr>
        <w:rPr>
          <w:b/>
          <w:color w:val="7030A0"/>
        </w:rPr>
      </w:pPr>
    </w:p>
    <w:p w:rsidR="002D179F" w:rsidRPr="008E67EC" w:rsidRDefault="002A4E70" w:rsidP="002A4E70">
      <w:pPr>
        <w:rPr>
          <w:color w:val="7030A0"/>
          <w:sz w:val="26"/>
          <w:szCs w:val="26"/>
        </w:rPr>
      </w:pPr>
      <w:r w:rsidRPr="008E67EC">
        <w:rPr>
          <w:color w:val="7030A0"/>
          <w:sz w:val="26"/>
          <w:szCs w:val="26"/>
        </w:rPr>
        <w:t>Are you the best people to be doing this</w:t>
      </w:r>
      <w:r w:rsidR="002D179F" w:rsidRPr="008E67EC">
        <w:rPr>
          <w:color w:val="7030A0"/>
          <w:sz w:val="26"/>
          <w:szCs w:val="26"/>
        </w:rPr>
        <w:t xml:space="preserve"> work</w:t>
      </w:r>
      <w:r w:rsidRPr="008E67EC">
        <w:rPr>
          <w:color w:val="7030A0"/>
          <w:sz w:val="26"/>
          <w:szCs w:val="26"/>
        </w:rPr>
        <w:t xml:space="preserve">? </w:t>
      </w:r>
    </w:p>
    <w:p w:rsidR="002A4E70" w:rsidRPr="008E67EC" w:rsidRDefault="002A4E70" w:rsidP="002A4E70">
      <w:pPr>
        <w:rPr>
          <w:color w:val="7030A0"/>
          <w:sz w:val="26"/>
          <w:szCs w:val="26"/>
        </w:rPr>
      </w:pPr>
      <w:r w:rsidRPr="008E67EC">
        <w:rPr>
          <w:color w:val="7030A0"/>
          <w:sz w:val="26"/>
          <w:szCs w:val="26"/>
        </w:rPr>
        <w:t>Where is your time best spent?</w:t>
      </w:r>
    </w:p>
    <w:p w:rsidR="002A4E70" w:rsidRPr="008E67EC" w:rsidRDefault="002A4E70" w:rsidP="002A4E70">
      <w:pPr>
        <w:rPr>
          <w:color w:val="7030A0"/>
          <w:sz w:val="26"/>
          <w:szCs w:val="26"/>
        </w:rPr>
      </w:pPr>
      <w:r w:rsidRPr="008E67EC">
        <w:rPr>
          <w:color w:val="7030A0"/>
          <w:sz w:val="26"/>
          <w:szCs w:val="26"/>
        </w:rPr>
        <w:t>Are you spread too thin? What can you achieve if you are?</w:t>
      </w:r>
      <w:r w:rsidR="00C426A7" w:rsidRPr="008E67EC">
        <w:rPr>
          <w:color w:val="7030A0"/>
          <w:sz w:val="26"/>
          <w:szCs w:val="26"/>
        </w:rPr>
        <w:t xml:space="preserve"> Do you recognise the early signs that you need additional support?</w:t>
      </w:r>
    </w:p>
    <w:p w:rsidR="002A4E70" w:rsidRPr="008E67EC" w:rsidRDefault="002A4E70" w:rsidP="002A4E70">
      <w:pPr>
        <w:rPr>
          <w:color w:val="7030A0"/>
          <w:sz w:val="26"/>
          <w:szCs w:val="26"/>
        </w:rPr>
      </w:pPr>
      <w:r w:rsidRPr="008E67EC">
        <w:rPr>
          <w:color w:val="7030A0"/>
          <w:sz w:val="26"/>
          <w:szCs w:val="26"/>
        </w:rPr>
        <w:t>Do you know what you’re good at? Can you achieve your goals with the capabilities you’ve got?</w:t>
      </w:r>
    </w:p>
    <w:p w:rsidR="002A4E70" w:rsidRPr="008E67EC" w:rsidRDefault="002A4E70" w:rsidP="002A4E70">
      <w:pPr>
        <w:rPr>
          <w:color w:val="7030A0"/>
          <w:sz w:val="26"/>
          <w:szCs w:val="26"/>
        </w:rPr>
      </w:pPr>
      <w:r w:rsidRPr="008E67EC">
        <w:rPr>
          <w:color w:val="7030A0"/>
          <w:sz w:val="26"/>
          <w:szCs w:val="26"/>
        </w:rPr>
        <w:t xml:space="preserve">Is any of your work high demand and low value? </w:t>
      </w:r>
    </w:p>
    <w:p w:rsidR="002A4E70" w:rsidRPr="008E67EC" w:rsidRDefault="002A4E70" w:rsidP="002A4E70">
      <w:pPr>
        <w:contextualSpacing/>
        <w:rPr>
          <w:color w:val="7030A0"/>
          <w:sz w:val="26"/>
          <w:szCs w:val="26"/>
        </w:rPr>
      </w:pPr>
      <w:r w:rsidRPr="008E67EC">
        <w:rPr>
          <w:color w:val="7030A0"/>
          <w:sz w:val="26"/>
          <w:szCs w:val="26"/>
        </w:rPr>
        <w:t>What can you learn from other organisations that have the same staffing/resourcing numbers but use them differently?</w:t>
      </w:r>
    </w:p>
    <w:p w:rsidR="00DA7436" w:rsidRPr="008E67EC" w:rsidRDefault="00DA7436" w:rsidP="00DA7436">
      <w:pPr>
        <w:rPr>
          <w:color w:val="7030A0"/>
          <w:sz w:val="26"/>
          <w:szCs w:val="26"/>
        </w:rPr>
      </w:pPr>
      <w:r w:rsidRPr="008E67EC">
        <w:rPr>
          <w:color w:val="7030A0"/>
          <w:sz w:val="26"/>
          <w:szCs w:val="26"/>
        </w:rPr>
        <w:t xml:space="preserve">Can you create creative opportunities for staff and </w:t>
      </w:r>
      <w:r w:rsidR="00C426A7" w:rsidRPr="008E67EC">
        <w:rPr>
          <w:color w:val="7030A0"/>
          <w:sz w:val="26"/>
          <w:szCs w:val="26"/>
        </w:rPr>
        <w:t>survivor</w:t>
      </w:r>
      <w:r w:rsidRPr="008E67EC">
        <w:rPr>
          <w:color w:val="7030A0"/>
          <w:sz w:val="26"/>
          <w:szCs w:val="26"/>
        </w:rPr>
        <w:t>s to contribute ideas?</w:t>
      </w:r>
    </w:p>
    <w:p w:rsidR="002A4E70" w:rsidRDefault="002A4E70" w:rsidP="00501604">
      <w:pPr>
        <w:rPr>
          <w:b/>
          <w:color w:val="009999"/>
        </w:rPr>
      </w:pPr>
    </w:p>
    <w:p w:rsidR="002A4E70" w:rsidRDefault="00DB7905" w:rsidP="00DB7905">
      <w:pPr>
        <w:rPr>
          <w:b/>
          <w:color w:val="009999"/>
        </w:rPr>
      </w:pPr>
      <w:r w:rsidRPr="00DB7905">
        <w:rPr>
          <w:b/>
          <w:color w:val="009999"/>
        </w:rPr>
        <w:t xml:space="preserve"> </w:t>
      </w:r>
    </w:p>
    <w:tbl>
      <w:tblPr>
        <w:tblStyle w:val="TableGrid1"/>
        <w:tblW w:w="13948" w:type="dxa"/>
        <w:shd w:val="clear" w:color="auto" w:fill="EBDEF6"/>
        <w:tblLook w:val="04A0" w:firstRow="1" w:lastRow="0" w:firstColumn="1" w:lastColumn="0" w:noHBand="0" w:noVBand="1"/>
      </w:tblPr>
      <w:tblGrid>
        <w:gridCol w:w="687"/>
        <w:gridCol w:w="10507"/>
        <w:gridCol w:w="2754"/>
      </w:tblGrid>
      <w:tr w:rsidR="00623F91" w:rsidRPr="00501604" w:rsidTr="008E67EC">
        <w:tc>
          <w:tcPr>
            <w:tcW w:w="11194" w:type="dxa"/>
            <w:gridSpan w:val="2"/>
            <w:shd w:val="clear" w:color="auto" w:fill="EBDEF6"/>
          </w:tcPr>
          <w:p w:rsidR="00623F91" w:rsidRPr="00623F91" w:rsidRDefault="00623F91" w:rsidP="00623F91">
            <w:pPr>
              <w:pStyle w:val="ListParagraph"/>
              <w:numPr>
                <w:ilvl w:val="0"/>
                <w:numId w:val="9"/>
              </w:numPr>
              <w:rPr>
                <w:b/>
              </w:rPr>
            </w:pPr>
            <w:r>
              <w:rPr>
                <w:b/>
              </w:rPr>
              <w:t>Staff capacity and wellbeing</w:t>
            </w:r>
          </w:p>
        </w:tc>
        <w:tc>
          <w:tcPr>
            <w:tcW w:w="2754" w:type="dxa"/>
            <w:shd w:val="clear" w:color="auto" w:fill="EBDEF6"/>
          </w:tcPr>
          <w:p w:rsidR="00623F91" w:rsidRPr="00501604" w:rsidRDefault="00623F91" w:rsidP="00AE1CF5">
            <w:pPr>
              <w:ind w:left="31"/>
              <w:contextualSpacing/>
              <w:rPr>
                <w:b/>
              </w:rPr>
            </w:pPr>
            <w:r>
              <w:rPr>
                <w:b/>
              </w:rPr>
              <w:t>Your notes</w:t>
            </w:r>
          </w:p>
        </w:tc>
      </w:tr>
      <w:tr w:rsidR="00623F91" w:rsidRPr="00501604" w:rsidTr="008E67EC">
        <w:tc>
          <w:tcPr>
            <w:tcW w:w="687" w:type="dxa"/>
            <w:shd w:val="clear" w:color="auto" w:fill="EBDEF6"/>
          </w:tcPr>
          <w:p w:rsidR="00623F91" w:rsidRPr="00501604" w:rsidRDefault="00623F91" w:rsidP="00AE1CF5">
            <w:r>
              <w:t>2.1</w:t>
            </w:r>
          </w:p>
        </w:tc>
        <w:tc>
          <w:tcPr>
            <w:tcW w:w="10507" w:type="dxa"/>
            <w:shd w:val="clear" w:color="auto" w:fill="EBDEF6"/>
          </w:tcPr>
          <w:p w:rsidR="00623F91" w:rsidRPr="00501604" w:rsidRDefault="00DB7905" w:rsidP="00AE1CF5">
            <w:r>
              <w:t xml:space="preserve">We fulfil our duty of care to staff, </w:t>
            </w:r>
            <w:r w:rsidR="002D179F">
              <w:t xml:space="preserve">prioritising </w:t>
            </w:r>
            <w:r>
              <w:t>wellbeing at work</w:t>
            </w:r>
            <w:r w:rsidR="002D179F">
              <w:t>.</w:t>
            </w:r>
            <w:r>
              <w:t xml:space="preserve"> </w:t>
            </w:r>
          </w:p>
        </w:tc>
        <w:tc>
          <w:tcPr>
            <w:tcW w:w="2754" w:type="dxa"/>
            <w:shd w:val="clear" w:color="auto" w:fill="EBDEF6"/>
          </w:tcPr>
          <w:p w:rsidR="00623F91" w:rsidRPr="00501604" w:rsidRDefault="00623F91" w:rsidP="00AE1CF5"/>
        </w:tc>
      </w:tr>
      <w:tr w:rsidR="00DB7905" w:rsidRPr="00501604" w:rsidTr="008E67EC">
        <w:tc>
          <w:tcPr>
            <w:tcW w:w="687" w:type="dxa"/>
            <w:shd w:val="clear" w:color="auto" w:fill="EBDEF6"/>
          </w:tcPr>
          <w:p w:rsidR="00DB7905" w:rsidRPr="00501604" w:rsidRDefault="00DB7905" w:rsidP="00DB7905">
            <w:r>
              <w:t>2.2</w:t>
            </w:r>
          </w:p>
        </w:tc>
        <w:tc>
          <w:tcPr>
            <w:tcW w:w="10507" w:type="dxa"/>
            <w:shd w:val="clear" w:color="auto" w:fill="EBDEF6"/>
          </w:tcPr>
          <w:p w:rsidR="00DB7905" w:rsidRPr="002D179F" w:rsidRDefault="00DB7905" w:rsidP="00DB7905">
            <w:r w:rsidRPr="002D179F">
              <w:t>Staff are working within capacity and are supported to recognise when this is stretched to unhealthy or unsustainable</w:t>
            </w:r>
            <w:r w:rsidR="002D179F" w:rsidRPr="002D179F">
              <w:t xml:space="preserve"> </w:t>
            </w:r>
            <w:r w:rsidRPr="002D179F">
              <w:t>levels.</w:t>
            </w:r>
          </w:p>
          <w:p w:rsidR="00DB7905" w:rsidRPr="002D179F" w:rsidRDefault="00DB7905" w:rsidP="00DB7905"/>
        </w:tc>
        <w:tc>
          <w:tcPr>
            <w:tcW w:w="2754" w:type="dxa"/>
            <w:shd w:val="clear" w:color="auto" w:fill="EBDEF6"/>
          </w:tcPr>
          <w:p w:rsidR="00DB7905" w:rsidRPr="00501604" w:rsidRDefault="00DB7905" w:rsidP="00DB7905"/>
        </w:tc>
      </w:tr>
      <w:tr w:rsidR="00DB7905" w:rsidRPr="00501604" w:rsidTr="008E67EC">
        <w:tc>
          <w:tcPr>
            <w:tcW w:w="687" w:type="dxa"/>
            <w:shd w:val="clear" w:color="auto" w:fill="EBDEF6"/>
          </w:tcPr>
          <w:p w:rsidR="00DB7905" w:rsidRPr="00501604" w:rsidRDefault="00DB7905" w:rsidP="00DB7905">
            <w:r>
              <w:t>2.3</w:t>
            </w:r>
          </w:p>
        </w:tc>
        <w:tc>
          <w:tcPr>
            <w:tcW w:w="10507" w:type="dxa"/>
            <w:shd w:val="clear" w:color="auto" w:fill="EBDEF6"/>
          </w:tcPr>
          <w:p w:rsidR="002D179F" w:rsidRPr="002D179F" w:rsidRDefault="002D179F" w:rsidP="002D179F">
            <w:r w:rsidRPr="002D179F">
              <w:t>When we cannot meet demand for our services we find alternatives, for example reviewing referral arrangements, or referring to other organisations.</w:t>
            </w:r>
          </w:p>
          <w:p w:rsidR="00DB7905" w:rsidRPr="002D179F" w:rsidRDefault="00DB7905" w:rsidP="00DB7905"/>
        </w:tc>
        <w:tc>
          <w:tcPr>
            <w:tcW w:w="2754" w:type="dxa"/>
            <w:shd w:val="clear" w:color="auto" w:fill="EBDEF6"/>
          </w:tcPr>
          <w:p w:rsidR="00DB7905" w:rsidRPr="00501604" w:rsidRDefault="00DB7905" w:rsidP="00DB7905"/>
        </w:tc>
      </w:tr>
      <w:tr w:rsidR="002D179F" w:rsidRPr="00501604" w:rsidTr="008E67EC">
        <w:tc>
          <w:tcPr>
            <w:tcW w:w="687" w:type="dxa"/>
            <w:shd w:val="clear" w:color="auto" w:fill="EBDEF6"/>
          </w:tcPr>
          <w:p w:rsidR="002D179F" w:rsidRPr="00501604" w:rsidRDefault="002D179F" w:rsidP="002D179F">
            <w:r>
              <w:t>2.4</w:t>
            </w:r>
          </w:p>
        </w:tc>
        <w:tc>
          <w:tcPr>
            <w:tcW w:w="10507" w:type="dxa"/>
            <w:shd w:val="clear" w:color="auto" w:fill="EBDEF6"/>
          </w:tcPr>
          <w:p w:rsidR="002D179F" w:rsidRPr="002D179F" w:rsidRDefault="002D179F" w:rsidP="002D179F">
            <w:r w:rsidRPr="002D179F">
              <w:t>All staff and volunteers have clear support</w:t>
            </w:r>
            <w:r w:rsidR="00C426A7">
              <w:t xml:space="preserve"> and supervision</w:t>
            </w:r>
            <w:r w:rsidRPr="002D179F">
              <w:t xml:space="preserve">, direction and </w:t>
            </w:r>
            <w:r w:rsidR="00C426A7">
              <w:t xml:space="preserve">know their </w:t>
            </w:r>
            <w:r w:rsidRPr="002D179F">
              <w:t>boundarie</w:t>
            </w:r>
            <w:r w:rsidR="00C426A7">
              <w:t>s</w:t>
            </w:r>
            <w:r w:rsidRPr="002D179F">
              <w:t>.</w:t>
            </w:r>
          </w:p>
          <w:p w:rsidR="002D179F" w:rsidRPr="002D179F" w:rsidRDefault="002D179F" w:rsidP="002D179F"/>
        </w:tc>
        <w:tc>
          <w:tcPr>
            <w:tcW w:w="2754" w:type="dxa"/>
            <w:shd w:val="clear" w:color="auto" w:fill="EBDEF6"/>
          </w:tcPr>
          <w:p w:rsidR="002D179F" w:rsidRPr="00501604" w:rsidRDefault="002D179F" w:rsidP="002D179F"/>
        </w:tc>
      </w:tr>
      <w:tr w:rsidR="002D179F" w:rsidRPr="00501604" w:rsidTr="008E67EC">
        <w:tc>
          <w:tcPr>
            <w:tcW w:w="687" w:type="dxa"/>
            <w:shd w:val="clear" w:color="auto" w:fill="EBDEF6"/>
          </w:tcPr>
          <w:p w:rsidR="002D179F" w:rsidRPr="00501604" w:rsidRDefault="002D179F" w:rsidP="002D179F">
            <w:r>
              <w:t>2.5</w:t>
            </w:r>
          </w:p>
        </w:tc>
        <w:tc>
          <w:tcPr>
            <w:tcW w:w="10507" w:type="dxa"/>
            <w:shd w:val="clear" w:color="auto" w:fill="EBDEF6"/>
          </w:tcPr>
          <w:p w:rsidR="002D179F" w:rsidRPr="002D179F" w:rsidRDefault="002D179F" w:rsidP="002D179F">
            <w:r w:rsidRPr="002D179F">
              <w:t>Staff and volunteers have opportunities to develop within – and beyond – their current roles, with time for reflection, learning and ‘off task’ activities.</w:t>
            </w:r>
          </w:p>
          <w:p w:rsidR="002D179F" w:rsidRPr="002D179F" w:rsidRDefault="002D179F" w:rsidP="002D179F"/>
        </w:tc>
        <w:tc>
          <w:tcPr>
            <w:tcW w:w="2754" w:type="dxa"/>
            <w:shd w:val="clear" w:color="auto" w:fill="EBDEF6"/>
          </w:tcPr>
          <w:p w:rsidR="002D179F" w:rsidRPr="00501604" w:rsidRDefault="002D179F" w:rsidP="002D179F"/>
        </w:tc>
      </w:tr>
    </w:tbl>
    <w:p w:rsidR="002A4E70" w:rsidRDefault="002A4E70" w:rsidP="00501604">
      <w:pPr>
        <w:rPr>
          <w:b/>
          <w:color w:val="009999"/>
        </w:rPr>
      </w:pPr>
    </w:p>
    <w:p w:rsidR="002A4E70" w:rsidRDefault="002A4E70" w:rsidP="00501604">
      <w:pPr>
        <w:rPr>
          <w:b/>
          <w:color w:val="009999"/>
        </w:rPr>
      </w:pPr>
    </w:p>
    <w:p w:rsidR="002A4E70" w:rsidRDefault="002A4E70" w:rsidP="00501604">
      <w:pPr>
        <w:rPr>
          <w:b/>
          <w:color w:val="009999"/>
        </w:rPr>
      </w:pPr>
    </w:p>
    <w:p w:rsidR="002D179F" w:rsidRDefault="002D179F" w:rsidP="00501604">
      <w:pPr>
        <w:rPr>
          <w:b/>
          <w:color w:val="009999"/>
        </w:rPr>
      </w:pPr>
    </w:p>
    <w:p w:rsidR="002A4E70" w:rsidRPr="008E67EC" w:rsidRDefault="002A4E70" w:rsidP="00501604">
      <w:pPr>
        <w:rPr>
          <w:b/>
          <w:i/>
          <w:color w:val="7030A0"/>
        </w:rPr>
      </w:pPr>
      <w:r w:rsidRPr="008E67EC">
        <w:rPr>
          <w:b/>
          <w:color w:val="7030A0"/>
        </w:rPr>
        <w:lastRenderedPageBreak/>
        <w:t xml:space="preserve">Indicators of sustainable survivor support </w:t>
      </w:r>
      <w:r w:rsidRPr="008E67EC">
        <w:rPr>
          <w:b/>
          <w:i/>
          <w:color w:val="7030A0"/>
        </w:rPr>
        <w:t>services</w:t>
      </w:r>
      <w:r w:rsidR="006E240E" w:rsidRPr="008E67EC">
        <w:rPr>
          <w:b/>
          <w:i/>
          <w:color w:val="7030A0"/>
        </w:rPr>
        <w:t xml:space="preserve"> -</w:t>
      </w:r>
      <w:r w:rsidRPr="008E67EC">
        <w:rPr>
          <w:b/>
          <w:i/>
          <w:color w:val="7030A0"/>
        </w:rPr>
        <w:t xml:space="preserve"> 3. Quality and processes</w:t>
      </w:r>
    </w:p>
    <w:p w:rsidR="002A4E70" w:rsidRPr="008E67EC" w:rsidRDefault="002A4E70" w:rsidP="002A4E70">
      <w:pPr>
        <w:rPr>
          <w:color w:val="7030A0"/>
          <w:sz w:val="26"/>
          <w:szCs w:val="26"/>
        </w:rPr>
      </w:pPr>
      <w:r w:rsidRPr="008E67EC">
        <w:rPr>
          <w:color w:val="7030A0"/>
          <w:sz w:val="26"/>
          <w:szCs w:val="26"/>
        </w:rPr>
        <w:t xml:space="preserve">How do you measure your processes so you can show what works – and sustain it? </w:t>
      </w:r>
    </w:p>
    <w:p w:rsidR="002A4E70" w:rsidRPr="008E67EC" w:rsidRDefault="002A4E70" w:rsidP="002A4E70">
      <w:pPr>
        <w:rPr>
          <w:color w:val="7030A0"/>
          <w:sz w:val="26"/>
          <w:szCs w:val="26"/>
        </w:rPr>
      </w:pPr>
      <w:r w:rsidRPr="008E67EC">
        <w:rPr>
          <w:color w:val="7030A0"/>
          <w:sz w:val="26"/>
          <w:szCs w:val="26"/>
        </w:rPr>
        <w:t>How much reach is enough?</w:t>
      </w:r>
      <w:r w:rsidR="00924981" w:rsidRPr="008E67EC">
        <w:rPr>
          <w:color w:val="7030A0"/>
          <w:sz w:val="26"/>
          <w:szCs w:val="26"/>
        </w:rPr>
        <w:t xml:space="preserve"> How good is good enough?</w:t>
      </w:r>
    </w:p>
    <w:p w:rsidR="002A4E70" w:rsidRPr="008E67EC" w:rsidRDefault="002A4E70" w:rsidP="002A4E70">
      <w:pPr>
        <w:rPr>
          <w:color w:val="7030A0"/>
          <w:sz w:val="26"/>
          <w:szCs w:val="26"/>
        </w:rPr>
      </w:pPr>
      <w:r w:rsidRPr="008E67EC">
        <w:rPr>
          <w:color w:val="7030A0"/>
          <w:sz w:val="26"/>
          <w:szCs w:val="26"/>
        </w:rPr>
        <w:t>How much are you willing to invest in quality control?</w:t>
      </w:r>
    </w:p>
    <w:p w:rsidR="002A4E70" w:rsidRPr="008E67EC" w:rsidRDefault="002A4E70" w:rsidP="002A4E70">
      <w:pPr>
        <w:rPr>
          <w:color w:val="7030A0"/>
          <w:sz w:val="26"/>
          <w:szCs w:val="26"/>
        </w:rPr>
      </w:pPr>
      <w:r w:rsidRPr="008E67EC">
        <w:rPr>
          <w:color w:val="7030A0"/>
          <w:sz w:val="26"/>
          <w:szCs w:val="26"/>
        </w:rPr>
        <w:t>What sorts of organisations can you benchmark and compare against?</w:t>
      </w:r>
    </w:p>
    <w:p w:rsidR="002A4E70" w:rsidRPr="008E67EC" w:rsidRDefault="002A4E70" w:rsidP="002A4E70">
      <w:pPr>
        <w:contextualSpacing/>
        <w:rPr>
          <w:color w:val="7030A0"/>
          <w:sz w:val="26"/>
          <w:szCs w:val="26"/>
        </w:rPr>
      </w:pPr>
      <w:r w:rsidRPr="008E67EC">
        <w:rPr>
          <w:color w:val="7030A0"/>
          <w:sz w:val="26"/>
          <w:szCs w:val="26"/>
        </w:rPr>
        <w:t>How will you know good practice when you see it?</w:t>
      </w:r>
    </w:p>
    <w:p w:rsidR="002A4E70" w:rsidRPr="008E67EC" w:rsidRDefault="002A4E70" w:rsidP="002A4E70">
      <w:pPr>
        <w:contextualSpacing/>
        <w:rPr>
          <w:color w:val="7030A0"/>
          <w:sz w:val="26"/>
          <w:szCs w:val="26"/>
        </w:rPr>
      </w:pPr>
      <w:r w:rsidRPr="008E67EC">
        <w:rPr>
          <w:color w:val="7030A0"/>
          <w:sz w:val="26"/>
          <w:szCs w:val="26"/>
        </w:rPr>
        <w:t>What would quality look like in the context of your service?</w:t>
      </w:r>
    </w:p>
    <w:p w:rsidR="002A4E70" w:rsidRPr="008E67EC" w:rsidRDefault="002A4E70" w:rsidP="002A4E70">
      <w:pPr>
        <w:contextualSpacing/>
        <w:rPr>
          <w:color w:val="7030A0"/>
          <w:sz w:val="26"/>
          <w:szCs w:val="26"/>
        </w:rPr>
      </w:pPr>
      <w:r w:rsidRPr="008E67EC">
        <w:rPr>
          <w:color w:val="7030A0"/>
          <w:sz w:val="26"/>
          <w:szCs w:val="26"/>
        </w:rPr>
        <w:t>What quality standards apply?</w:t>
      </w:r>
    </w:p>
    <w:p w:rsidR="00DA7436" w:rsidRPr="008E67EC" w:rsidRDefault="00DA7436" w:rsidP="00DA7436">
      <w:pPr>
        <w:rPr>
          <w:b/>
          <w:color w:val="7030A0"/>
        </w:rPr>
      </w:pPr>
      <w:r w:rsidRPr="008E67EC">
        <w:rPr>
          <w:color w:val="7030A0"/>
          <w:sz w:val="26"/>
          <w:szCs w:val="26"/>
        </w:rPr>
        <w:t>Maybe evaluating processes could help you benchmark practice</w:t>
      </w:r>
    </w:p>
    <w:p w:rsidR="002A4E70" w:rsidRDefault="002A4E70" w:rsidP="00501604">
      <w:pPr>
        <w:rPr>
          <w:b/>
          <w:i/>
          <w:color w:val="009999"/>
        </w:rPr>
      </w:pPr>
    </w:p>
    <w:p w:rsidR="002A4E70" w:rsidRPr="00501604" w:rsidRDefault="002A4E70" w:rsidP="00501604">
      <w:pPr>
        <w:rPr>
          <w:b/>
          <w:color w:val="009999"/>
        </w:rPr>
      </w:pPr>
    </w:p>
    <w:tbl>
      <w:tblPr>
        <w:tblStyle w:val="TableGrid1"/>
        <w:tblW w:w="13948" w:type="dxa"/>
        <w:shd w:val="clear" w:color="auto" w:fill="EBDEF6"/>
        <w:tblLook w:val="04A0" w:firstRow="1" w:lastRow="0" w:firstColumn="1" w:lastColumn="0" w:noHBand="0" w:noVBand="1"/>
      </w:tblPr>
      <w:tblGrid>
        <w:gridCol w:w="676"/>
        <w:gridCol w:w="10801"/>
        <w:gridCol w:w="2471"/>
      </w:tblGrid>
      <w:tr w:rsidR="00111C33" w:rsidRPr="00501604" w:rsidTr="008E67EC">
        <w:tc>
          <w:tcPr>
            <w:tcW w:w="11477" w:type="dxa"/>
            <w:gridSpan w:val="2"/>
            <w:shd w:val="clear" w:color="auto" w:fill="EBDEF6"/>
          </w:tcPr>
          <w:p w:rsidR="00111C33" w:rsidRPr="00501604" w:rsidRDefault="002A4E70" w:rsidP="002D179F">
            <w:pPr>
              <w:contextualSpacing/>
              <w:rPr>
                <w:b/>
              </w:rPr>
            </w:pPr>
            <w:r>
              <w:rPr>
                <w:b/>
              </w:rPr>
              <w:t xml:space="preserve">3. </w:t>
            </w:r>
            <w:r w:rsidR="00111C33" w:rsidRPr="00501604">
              <w:rPr>
                <w:b/>
              </w:rPr>
              <w:t xml:space="preserve">Quality and </w:t>
            </w:r>
            <w:r w:rsidR="00111C33">
              <w:rPr>
                <w:b/>
              </w:rPr>
              <w:t xml:space="preserve">processes </w:t>
            </w:r>
          </w:p>
        </w:tc>
        <w:tc>
          <w:tcPr>
            <w:tcW w:w="2471" w:type="dxa"/>
            <w:shd w:val="clear" w:color="auto" w:fill="EBDEF6"/>
          </w:tcPr>
          <w:p w:rsidR="00111C33" w:rsidRPr="00501604" w:rsidRDefault="00111C33" w:rsidP="00111C33">
            <w:pPr>
              <w:contextualSpacing/>
              <w:rPr>
                <w:b/>
              </w:rPr>
            </w:pPr>
            <w:r>
              <w:rPr>
                <w:b/>
              </w:rPr>
              <w:t>Your notes</w:t>
            </w:r>
          </w:p>
        </w:tc>
      </w:tr>
      <w:tr w:rsidR="00111C33" w:rsidRPr="00501604" w:rsidTr="008E67EC">
        <w:tc>
          <w:tcPr>
            <w:tcW w:w="676" w:type="dxa"/>
            <w:shd w:val="clear" w:color="auto" w:fill="EBDEF6"/>
          </w:tcPr>
          <w:p w:rsidR="00111C33" w:rsidRPr="00501604" w:rsidRDefault="002A4E70" w:rsidP="00501604">
            <w:r>
              <w:t>3</w:t>
            </w:r>
            <w:r w:rsidR="00111C33">
              <w:t>.1</w:t>
            </w:r>
          </w:p>
        </w:tc>
        <w:tc>
          <w:tcPr>
            <w:tcW w:w="10801" w:type="dxa"/>
            <w:shd w:val="clear" w:color="auto" w:fill="EBDEF6"/>
          </w:tcPr>
          <w:p w:rsidR="00111C33" w:rsidRPr="00501604" w:rsidRDefault="00111C33" w:rsidP="00501604">
            <w:r w:rsidRPr="00501604">
              <w:t xml:space="preserve">Our organisation works effectively within its constitution, </w:t>
            </w:r>
            <w:r>
              <w:t xml:space="preserve">working </w:t>
            </w:r>
            <w:r w:rsidRPr="00501604">
              <w:t xml:space="preserve">within budget and </w:t>
            </w:r>
            <w:r>
              <w:t xml:space="preserve">agreed </w:t>
            </w:r>
            <w:r w:rsidRPr="00501604">
              <w:t xml:space="preserve"> time</w:t>
            </w:r>
            <w:r>
              <w:t>lines</w:t>
            </w:r>
            <w:r w:rsidRPr="00501604">
              <w:t>.</w:t>
            </w:r>
          </w:p>
          <w:p w:rsidR="00111C33" w:rsidRPr="00501604" w:rsidRDefault="00111C33" w:rsidP="00501604"/>
        </w:tc>
        <w:tc>
          <w:tcPr>
            <w:tcW w:w="2471" w:type="dxa"/>
            <w:shd w:val="clear" w:color="auto" w:fill="EBDEF6"/>
          </w:tcPr>
          <w:p w:rsidR="00111C33" w:rsidRPr="00501604" w:rsidRDefault="00111C33" w:rsidP="00501604"/>
        </w:tc>
      </w:tr>
      <w:tr w:rsidR="00111C33" w:rsidRPr="00501604" w:rsidTr="008E67EC">
        <w:tc>
          <w:tcPr>
            <w:tcW w:w="676" w:type="dxa"/>
            <w:shd w:val="clear" w:color="auto" w:fill="EBDEF6"/>
          </w:tcPr>
          <w:p w:rsidR="00111C33" w:rsidRPr="00501604" w:rsidRDefault="002A4E70" w:rsidP="00501604">
            <w:r>
              <w:t>3</w:t>
            </w:r>
            <w:r w:rsidR="00111C33">
              <w:t>.2</w:t>
            </w:r>
          </w:p>
        </w:tc>
        <w:tc>
          <w:tcPr>
            <w:tcW w:w="10801" w:type="dxa"/>
            <w:shd w:val="clear" w:color="auto" w:fill="EBDEF6"/>
          </w:tcPr>
          <w:p w:rsidR="00111C33" w:rsidRPr="00501604" w:rsidRDefault="00111C33" w:rsidP="00340816">
            <w:r>
              <w:t xml:space="preserve"> We work to appropriate quality standards or organisational/professional codes of conduct</w:t>
            </w:r>
            <w:r w:rsidR="00B94886">
              <w:t>, e.g.</w:t>
            </w:r>
            <w:r>
              <w:t xml:space="preserve"> </w:t>
            </w:r>
            <w:hyperlink r:id="rId36" w:history="1">
              <w:r w:rsidR="00B94886" w:rsidRPr="00B94886">
                <w:rPr>
                  <w:rStyle w:val="Hyperlink"/>
                </w:rPr>
                <w:t>NES Trauma Framework</w:t>
              </w:r>
            </w:hyperlink>
            <w:r w:rsidR="00B94886">
              <w:t xml:space="preserve">, </w:t>
            </w:r>
            <w:hyperlink r:id="rId37" w:history="1">
              <w:r w:rsidR="00AE24CD" w:rsidRPr="00B94886">
                <w:rPr>
                  <w:rStyle w:val="Hyperlink"/>
                </w:rPr>
                <w:t>Nolan</w:t>
              </w:r>
              <w:r w:rsidR="00B94886" w:rsidRPr="00B94886">
                <w:rPr>
                  <w:rStyle w:val="Hyperlink"/>
                </w:rPr>
                <w:t xml:space="preserve"> principles</w:t>
              </w:r>
            </w:hyperlink>
          </w:p>
        </w:tc>
        <w:tc>
          <w:tcPr>
            <w:tcW w:w="2471" w:type="dxa"/>
            <w:shd w:val="clear" w:color="auto" w:fill="EBDEF6"/>
          </w:tcPr>
          <w:p w:rsidR="00111C33" w:rsidRPr="00501604" w:rsidDel="00E441FF" w:rsidRDefault="00111C33" w:rsidP="00340816"/>
        </w:tc>
      </w:tr>
      <w:tr w:rsidR="00111C33" w:rsidRPr="00501604" w:rsidTr="008E67EC">
        <w:tc>
          <w:tcPr>
            <w:tcW w:w="676" w:type="dxa"/>
            <w:shd w:val="clear" w:color="auto" w:fill="EBDEF6"/>
          </w:tcPr>
          <w:p w:rsidR="00111C33" w:rsidRPr="00501604" w:rsidRDefault="002A4E70" w:rsidP="00340816">
            <w:r>
              <w:t>3</w:t>
            </w:r>
            <w:r w:rsidR="00111C33">
              <w:t>.3</w:t>
            </w:r>
          </w:p>
        </w:tc>
        <w:tc>
          <w:tcPr>
            <w:tcW w:w="10801" w:type="dxa"/>
            <w:shd w:val="clear" w:color="auto" w:fill="EBDEF6"/>
          </w:tcPr>
          <w:p w:rsidR="00111C33" w:rsidRDefault="00111C33" w:rsidP="00340816">
            <w:r w:rsidRPr="00501604">
              <w:t xml:space="preserve">We monitor demand and work within our capacity to manage quality and safety. </w:t>
            </w:r>
          </w:p>
          <w:p w:rsidR="00111C33" w:rsidRPr="00501604" w:rsidRDefault="00111C33" w:rsidP="00340816"/>
        </w:tc>
        <w:tc>
          <w:tcPr>
            <w:tcW w:w="2471" w:type="dxa"/>
            <w:shd w:val="clear" w:color="auto" w:fill="EBDEF6"/>
          </w:tcPr>
          <w:p w:rsidR="00111C33" w:rsidRPr="00501604" w:rsidRDefault="00111C33" w:rsidP="00340816"/>
        </w:tc>
      </w:tr>
      <w:tr w:rsidR="00111C33" w:rsidRPr="00501604" w:rsidTr="008E67EC">
        <w:tc>
          <w:tcPr>
            <w:tcW w:w="676" w:type="dxa"/>
            <w:shd w:val="clear" w:color="auto" w:fill="EBDEF6"/>
          </w:tcPr>
          <w:p w:rsidR="00111C33" w:rsidRPr="00501604" w:rsidRDefault="002A4E70" w:rsidP="00340816">
            <w:r>
              <w:t>3</w:t>
            </w:r>
            <w:r w:rsidR="00111C33">
              <w:t>.4</w:t>
            </w:r>
          </w:p>
        </w:tc>
        <w:tc>
          <w:tcPr>
            <w:tcW w:w="10801" w:type="dxa"/>
            <w:shd w:val="clear" w:color="auto" w:fill="EBDEF6"/>
          </w:tcPr>
          <w:p w:rsidR="00111C33" w:rsidRPr="00501604" w:rsidRDefault="00111C33" w:rsidP="00340816">
            <w:r w:rsidRPr="00501604">
              <w:t>We continuously improve</w:t>
            </w:r>
            <w:r>
              <w:t xml:space="preserve"> the quality and safety of</w:t>
            </w:r>
            <w:r w:rsidRPr="00501604">
              <w:t xml:space="preserve"> our services</w:t>
            </w:r>
            <w:r>
              <w:t xml:space="preserve">, for example </w:t>
            </w:r>
            <w:r w:rsidRPr="00501604">
              <w:t>making training and learning available to staff</w:t>
            </w:r>
            <w:r>
              <w:t>; benchmarking and learning from other organisations</w:t>
            </w:r>
            <w:r w:rsidR="004B19E6">
              <w:t>.</w:t>
            </w:r>
          </w:p>
        </w:tc>
        <w:tc>
          <w:tcPr>
            <w:tcW w:w="2471" w:type="dxa"/>
            <w:shd w:val="clear" w:color="auto" w:fill="EBDEF6"/>
          </w:tcPr>
          <w:p w:rsidR="00111C33" w:rsidRPr="00501604" w:rsidRDefault="00111C33" w:rsidP="00340816"/>
        </w:tc>
      </w:tr>
      <w:tr w:rsidR="00111C33" w:rsidRPr="00501604" w:rsidTr="008E67EC">
        <w:trPr>
          <w:trHeight w:val="806"/>
        </w:trPr>
        <w:tc>
          <w:tcPr>
            <w:tcW w:w="676" w:type="dxa"/>
            <w:shd w:val="clear" w:color="auto" w:fill="EBDEF6"/>
          </w:tcPr>
          <w:p w:rsidR="00111C33" w:rsidRPr="00501604" w:rsidRDefault="002A4E70" w:rsidP="00340816">
            <w:r>
              <w:t>3</w:t>
            </w:r>
            <w:r w:rsidR="00111C33">
              <w:t>.5</w:t>
            </w:r>
          </w:p>
        </w:tc>
        <w:tc>
          <w:tcPr>
            <w:tcW w:w="10801" w:type="dxa"/>
            <w:shd w:val="clear" w:color="auto" w:fill="EBDEF6"/>
          </w:tcPr>
          <w:p w:rsidR="004B19E6" w:rsidRPr="00501604" w:rsidRDefault="00111C33" w:rsidP="002A4E70">
            <w:pPr>
              <w:spacing w:line="276" w:lineRule="auto"/>
            </w:pPr>
            <w:r>
              <w:rPr>
                <w:rFonts w:cs="Calibri Light"/>
              </w:rPr>
              <w:t xml:space="preserve">We identify good practice, </w:t>
            </w:r>
            <w:r w:rsidR="004B19E6">
              <w:rPr>
                <w:rFonts w:cs="Calibri Light"/>
              </w:rPr>
              <w:t xml:space="preserve">identifying, applying and </w:t>
            </w:r>
            <w:r>
              <w:rPr>
                <w:rFonts w:cs="Calibri Light"/>
              </w:rPr>
              <w:t>sharing learning and spreading good practice in other organisations.</w:t>
            </w:r>
          </w:p>
        </w:tc>
        <w:tc>
          <w:tcPr>
            <w:tcW w:w="2471" w:type="dxa"/>
            <w:shd w:val="clear" w:color="auto" w:fill="EBDEF6"/>
          </w:tcPr>
          <w:p w:rsidR="00111C33" w:rsidRDefault="00111C33" w:rsidP="00340816">
            <w:pPr>
              <w:spacing w:line="276" w:lineRule="auto"/>
              <w:rPr>
                <w:rFonts w:cs="Calibri Light"/>
              </w:rPr>
            </w:pPr>
          </w:p>
        </w:tc>
      </w:tr>
    </w:tbl>
    <w:p w:rsidR="00E321DB" w:rsidRDefault="00E321DB" w:rsidP="00914264">
      <w:pPr>
        <w:rPr>
          <w:color w:val="009999"/>
          <w:sz w:val="26"/>
          <w:szCs w:val="26"/>
        </w:rPr>
      </w:pPr>
    </w:p>
    <w:p w:rsidR="00BF75A1" w:rsidRDefault="00BF75A1" w:rsidP="00914264">
      <w:pPr>
        <w:rPr>
          <w:color w:val="009999"/>
          <w:sz w:val="26"/>
          <w:szCs w:val="26"/>
        </w:rPr>
      </w:pPr>
    </w:p>
    <w:p w:rsidR="006E240E" w:rsidRDefault="006E240E" w:rsidP="00914264">
      <w:pPr>
        <w:rPr>
          <w:color w:val="009999"/>
          <w:sz w:val="26"/>
          <w:szCs w:val="26"/>
        </w:rPr>
      </w:pPr>
    </w:p>
    <w:p w:rsidR="002D179F" w:rsidRDefault="002D179F" w:rsidP="00914264">
      <w:pPr>
        <w:rPr>
          <w:color w:val="009999"/>
          <w:sz w:val="26"/>
          <w:szCs w:val="26"/>
        </w:rPr>
      </w:pPr>
    </w:p>
    <w:p w:rsidR="007B54AC" w:rsidRDefault="007B54AC" w:rsidP="00914264">
      <w:pPr>
        <w:rPr>
          <w:color w:val="009999"/>
          <w:sz w:val="26"/>
          <w:szCs w:val="26"/>
        </w:rPr>
      </w:pPr>
    </w:p>
    <w:p w:rsidR="00BF75A1" w:rsidRDefault="00BF75A1" w:rsidP="00914264">
      <w:pPr>
        <w:rPr>
          <w:color w:val="009999"/>
          <w:sz w:val="26"/>
          <w:szCs w:val="26"/>
        </w:rPr>
      </w:pPr>
    </w:p>
    <w:p w:rsidR="00BF75A1" w:rsidRPr="008E67EC" w:rsidRDefault="002A4E70" w:rsidP="00914264">
      <w:pPr>
        <w:rPr>
          <w:color w:val="7030A0"/>
          <w:sz w:val="26"/>
          <w:szCs w:val="26"/>
        </w:rPr>
      </w:pPr>
      <w:r w:rsidRPr="008E67EC">
        <w:rPr>
          <w:b/>
          <w:color w:val="7030A0"/>
        </w:rPr>
        <w:lastRenderedPageBreak/>
        <w:t xml:space="preserve">Indicators of sustainable survivor support </w:t>
      </w:r>
      <w:r w:rsidRPr="008E67EC">
        <w:rPr>
          <w:b/>
          <w:i/>
          <w:color w:val="7030A0"/>
        </w:rPr>
        <w:t xml:space="preserve">services </w:t>
      </w:r>
      <w:r w:rsidR="006E240E" w:rsidRPr="008E67EC">
        <w:rPr>
          <w:b/>
          <w:i/>
          <w:color w:val="7030A0"/>
        </w:rPr>
        <w:t xml:space="preserve">- </w:t>
      </w:r>
      <w:r w:rsidRPr="008E67EC">
        <w:rPr>
          <w:b/>
          <w:i/>
          <w:color w:val="7030A0"/>
        </w:rPr>
        <w:t xml:space="preserve">4. Strategy and governance. </w:t>
      </w:r>
    </w:p>
    <w:p w:rsidR="00BF75A1" w:rsidRPr="008E67EC" w:rsidRDefault="00D8347C" w:rsidP="00914264">
      <w:pPr>
        <w:rPr>
          <w:color w:val="7030A0"/>
          <w:sz w:val="26"/>
          <w:szCs w:val="26"/>
        </w:rPr>
      </w:pPr>
      <w:r w:rsidRPr="008E67EC">
        <w:rPr>
          <w:color w:val="7030A0"/>
          <w:sz w:val="26"/>
          <w:szCs w:val="26"/>
        </w:rPr>
        <w:t>H</w:t>
      </w:r>
      <w:r w:rsidR="007B54AC" w:rsidRPr="008E67EC">
        <w:rPr>
          <w:color w:val="7030A0"/>
          <w:sz w:val="26"/>
          <w:szCs w:val="26"/>
        </w:rPr>
        <w:t>as your board reviewed the mission and strategy to make sure they are still relevant?</w:t>
      </w:r>
    </w:p>
    <w:p w:rsidR="002A4E70" w:rsidRPr="008E67EC" w:rsidRDefault="002A4E70" w:rsidP="002A4E70">
      <w:pPr>
        <w:rPr>
          <w:color w:val="7030A0"/>
          <w:sz w:val="26"/>
          <w:szCs w:val="26"/>
        </w:rPr>
      </w:pPr>
      <w:r w:rsidRPr="008E67EC">
        <w:rPr>
          <w:color w:val="7030A0"/>
          <w:sz w:val="26"/>
          <w:szCs w:val="26"/>
        </w:rPr>
        <w:t>Are you clear on what change you want to see in the world?</w:t>
      </w:r>
    </w:p>
    <w:p w:rsidR="007B54AC" w:rsidRPr="008E67EC" w:rsidRDefault="007B54AC" w:rsidP="002A4E70">
      <w:pPr>
        <w:rPr>
          <w:color w:val="7030A0"/>
          <w:sz w:val="26"/>
          <w:szCs w:val="26"/>
        </w:rPr>
      </w:pPr>
      <w:r w:rsidRPr="008E67EC">
        <w:rPr>
          <w:color w:val="7030A0"/>
          <w:sz w:val="26"/>
          <w:szCs w:val="26"/>
        </w:rPr>
        <w:t>Is everyone clear on the boundaries between management and governance?</w:t>
      </w:r>
    </w:p>
    <w:p w:rsidR="007B54AC" w:rsidRPr="008E67EC" w:rsidRDefault="007B54AC" w:rsidP="002A4E70">
      <w:pPr>
        <w:rPr>
          <w:color w:val="7030A0"/>
          <w:sz w:val="26"/>
          <w:szCs w:val="26"/>
        </w:rPr>
      </w:pPr>
      <w:r w:rsidRPr="008E67EC">
        <w:rPr>
          <w:color w:val="7030A0"/>
          <w:sz w:val="26"/>
          <w:szCs w:val="26"/>
        </w:rPr>
        <w:t>Do trustees and staff know what they want and need from each other?</w:t>
      </w:r>
    </w:p>
    <w:p w:rsidR="002A4E70" w:rsidRPr="008E67EC" w:rsidRDefault="002A4E70" w:rsidP="002A4E70">
      <w:pPr>
        <w:contextualSpacing/>
        <w:rPr>
          <w:color w:val="7030A0"/>
          <w:sz w:val="26"/>
          <w:szCs w:val="26"/>
        </w:rPr>
      </w:pPr>
      <w:r w:rsidRPr="008E67EC">
        <w:rPr>
          <w:color w:val="7030A0"/>
          <w:sz w:val="26"/>
          <w:szCs w:val="26"/>
        </w:rPr>
        <w:t xml:space="preserve">What other strategies/frameworks are out there? </w:t>
      </w:r>
    </w:p>
    <w:p w:rsidR="002A4E70" w:rsidRPr="008E67EC" w:rsidRDefault="002A4E70" w:rsidP="002A4E70">
      <w:pPr>
        <w:rPr>
          <w:color w:val="7030A0"/>
          <w:sz w:val="26"/>
          <w:szCs w:val="26"/>
        </w:rPr>
      </w:pPr>
      <w:r w:rsidRPr="008E67EC">
        <w:rPr>
          <w:color w:val="7030A0"/>
          <w:sz w:val="26"/>
          <w:szCs w:val="26"/>
        </w:rPr>
        <w:t xml:space="preserve">How does a trauma informed approach reflect your core organisational values? </w:t>
      </w:r>
    </w:p>
    <w:p w:rsidR="002A4E70" w:rsidRPr="008E67EC" w:rsidRDefault="002A4E70" w:rsidP="002A4E70">
      <w:pPr>
        <w:rPr>
          <w:color w:val="7030A0"/>
          <w:sz w:val="26"/>
          <w:szCs w:val="26"/>
        </w:rPr>
      </w:pPr>
      <w:r w:rsidRPr="008E67EC">
        <w:rPr>
          <w:color w:val="7030A0"/>
          <w:sz w:val="26"/>
          <w:szCs w:val="26"/>
        </w:rPr>
        <w:t>How have other organisations achieved the same things you want?</w:t>
      </w:r>
    </w:p>
    <w:p w:rsidR="007B54AC" w:rsidRPr="008E67EC" w:rsidRDefault="007B54AC" w:rsidP="002A4E70">
      <w:pPr>
        <w:rPr>
          <w:color w:val="7030A0"/>
          <w:sz w:val="26"/>
          <w:szCs w:val="26"/>
        </w:rPr>
      </w:pPr>
      <w:r w:rsidRPr="008E67EC">
        <w:rPr>
          <w:color w:val="7030A0"/>
          <w:sz w:val="26"/>
          <w:szCs w:val="26"/>
        </w:rPr>
        <w:t>When was your last board skills audit done?</w:t>
      </w:r>
    </w:p>
    <w:p w:rsidR="00BF75A1" w:rsidRDefault="00BF75A1" w:rsidP="00914264">
      <w:pPr>
        <w:rPr>
          <w:color w:val="009999"/>
          <w:sz w:val="26"/>
          <w:szCs w:val="26"/>
        </w:rPr>
      </w:pPr>
    </w:p>
    <w:tbl>
      <w:tblPr>
        <w:tblStyle w:val="TableGrid1"/>
        <w:tblW w:w="13948" w:type="dxa"/>
        <w:shd w:val="clear" w:color="auto" w:fill="EBDEF6"/>
        <w:tblLook w:val="04A0" w:firstRow="1" w:lastRow="0" w:firstColumn="1" w:lastColumn="0" w:noHBand="0" w:noVBand="1"/>
      </w:tblPr>
      <w:tblGrid>
        <w:gridCol w:w="687"/>
        <w:gridCol w:w="10790"/>
        <w:gridCol w:w="2471"/>
      </w:tblGrid>
      <w:tr w:rsidR="00111C33" w:rsidRPr="00501604" w:rsidTr="008E67EC">
        <w:tc>
          <w:tcPr>
            <w:tcW w:w="11477" w:type="dxa"/>
            <w:gridSpan w:val="2"/>
            <w:shd w:val="clear" w:color="auto" w:fill="EBDEF6"/>
          </w:tcPr>
          <w:p w:rsidR="00111C33" w:rsidRPr="002D179F" w:rsidRDefault="002A4E70" w:rsidP="002A4E70">
            <w:pPr>
              <w:ind w:left="360"/>
              <w:rPr>
                <w:b/>
              </w:rPr>
            </w:pPr>
            <w:r>
              <w:rPr>
                <w:b/>
              </w:rPr>
              <w:t>4.</w:t>
            </w:r>
            <w:r w:rsidR="00111C33" w:rsidRPr="002D179F">
              <w:rPr>
                <w:b/>
              </w:rPr>
              <w:t>Strategy and governance</w:t>
            </w:r>
          </w:p>
        </w:tc>
        <w:tc>
          <w:tcPr>
            <w:tcW w:w="2471" w:type="dxa"/>
            <w:shd w:val="clear" w:color="auto" w:fill="EBDEF6"/>
          </w:tcPr>
          <w:p w:rsidR="00111C33" w:rsidRPr="00111C33" w:rsidRDefault="00111C33" w:rsidP="00111C33">
            <w:pPr>
              <w:rPr>
                <w:b/>
              </w:rPr>
            </w:pPr>
            <w:r>
              <w:rPr>
                <w:b/>
              </w:rPr>
              <w:t>Your notes</w:t>
            </w:r>
          </w:p>
        </w:tc>
      </w:tr>
      <w:tr w:rsidR="00111C33" w:rsidRPr="00501604" w:rsidTr="008E67EC">
        <w:tc>
          <w:tcPr>
            <w:tcW w:w="687" w:type="dxa"/>
            <w:shd w:val="clear" w:color="auto" w:fill="EBDEF6"/>
          </w:tcPr>
          <w:p w:rsidR="00111C33" w:rsidRPr="00501604" w:rsidRDefault="002A4E70" w:rsidP="00C12D4D">
            <w:r>
              <w:t>4</w:t>
            </w:r>
            <w:r w:rsidR="00111C33">
              <w:t>.1</w:t>
            </w:r>
          </w:p>
        </w:tc>
        <w:tc>
          <w:tcPr>
            <w:tcW w:w="10790" w:type="dxa"/>
            <w:shd w:val="clear" w:color="auto" w:fill="EBDEF6"/>
          </w:tcPr>
          <w:p w:rsidR="002A4E70" w:rsidRDefault="00111C33" w:rsidP="002A4E70">
            <w:r w:rsidRPr="00501604">
              <w:t>We loo</w:t>
            </w:r>
            <w:r>
              <w:t>k</w:t>
            </w:r>
            <w:r w:rsidRPr="00501604">
              <w:t xml:space="preserve"> ahead, with planning cycles and strategies for the next three to five years.</w:t>
            </w:r>
            <w:r w:rsidR="0071768E">
              <w:t xml:space="preserve"> </w:t>
            </w:r>
          </w:p>
          <w:p w:rsidR="00111C33" w:rsidRPr="00501604" w:rsidRDefault="00111C33" w:rsidP="00C12D4D"/>
        </w:tc>
        <w:tc>
          <w:tcPr>
            <w:tcW w:w="2471" w:type="dxa"/>
            <w:shd w:val="clear" w:color="auto" w:fill="EBDEF6"/>
          </w:tcPr>
          <w:p w:rsidR="00111C33" w:rsidRPr="00501604" w:rsidRDefault="00111C33" w:rsidP="00C12D4D"/>
        </w:tc>
      </w:tr>
      <w:tr w:rsidR="00111C33" w:rsidRPr="00501604" w:rsidTr="008E67EC">
        <w:tc>
          <w:tcPr>
            <w:tcW w:w="687" w:type="dxa"/>
            <w:shd w:val="clear" w:color="auto" w:fill="EBDEF6"/>
          </w:tcPr>
          <w:p w:rsidR="00111C33" w:rsidRPr="00501604" w:rsidRDefault="002A4E70" w:rsidP="00C12D4D">
            <w:r>
              <w:t>4</w:t>
            </w:r>
            <w:r w:rsidR="00111C33">
              <w:t>.2</w:t>
            </w:r>
          </w:p>
        </w:tc>
        <w:tc>
          <w:tcPr>
            <w:tcW w:w="10790" w:type="dxa"/>
            <w:shd w:val="clear" w:color="auto" w:fill="EBDEF6"/>
          </w:tcPr>
          <w:p w:rsidR="00111C33" w:rsidRPr="002A4E70" w:rsidRDefault="00111C33" w:rsidP="00C12D4D">
            <w:pPr>
              <w:rPr>
                <w:strike/>
              </w:rPr>
            </w:pPr>
            <w:r w:rsidRPr="002A4E70">
              <w:t xml:space="preserve">Our </w:t>
            </w:r>
            <w:r w:rsidRPr="002A4E70">
              <w:rPr>
                <w:bCs/>
              </w:rPr>
              <w:t xml:space="preserve">board </w:t>
            </w:r>
            <w:r w:rsidRPr="002A4E70">
              <w:t xml:space="preserve">and/or </w:t>
            </w:r>
            <w:r w:rsidRPr="002A4E70">
              <w:rPr>
                <w:bCs/>
              </w:rPr>
              <w:t>committees</w:t>
            </w:r>
            <w:r w:rsidRPr="002A4E70">
              <w:rPr>
                <w:b/>
                <w:bCs/>
              </w:rPr>
              <w:t xml:space="preserve"> </w:t>
            </w:r>
            <w:r w:rsidRPr="002A4E70">
              <w:t>are diverse, well established, and have the right skills and experience to guide our work</w:t>
            </w:r>
            <w:r w:rsidR="00CD5A0A" w:rsidRPr="002A4E70">
              <w:t>.</w:t>
            </w:r>
            <w:r w:rsidR="00AE24CD" w:rsidRPr="002A4E70">
              <w:t xml:space="preserve"> </w:t>
            </w:r>
          </w:p>
        </w:tc>
        <w:tc>
          <w:tcPr>
            <w:tcW w:w="2471" w:type="dxa"/>
            <w:shd w:val="clear" w:color="auto" w:fill="EBDEF6"/>
          </w:tcPr>
          <w:p w:rsidR="00111C33" w:rsidRPr="00D054DD" w:rsidRDefault="00111C33" w:rsidP="00C12D4D">
            <w:pPr>
              <w:rPr>
                <w:strike/>
                <w:color w:val="00B050"/>
              </w:rPr>
            </w:pPr>
          </w:p>
        </w:tc>
      </w:tr>
      <w:tr w:rsidR="00111C33" w:rsidRPr="00501604" w:rsidTr="008E67EC">
        <w:tc>
          <w:tcPr>
            <w:tcW w:w="687" w:type="dxa"/>
            <w:shd w:val="clear" w:color="auto" w:fill="EBDEF6"/>
          </w:tcPr>
          <w:p w:rsidR="00111C33" w:rsidRPr="00501604" w:rsidRDefault="002A4E70" w:rsidP="00C12D4D">
            <w:r>
              <w:t>4</w:t>
            </w:r>
            <w:r w:rsidR="00111C33">
              <w:t>.3</w:t>
            </w:r>
          </w:p>
        </w:tc>
        <w:tc>
          <w:tcPr>
            <w:tcW w:w="10790" w:type="dxa"/>
            <w:shd w:val="clear" w:color="auto" w:fill="EBDEF6"/>
          </w:tcPr>
          <w:p w:rsidR="00111C33" w:rsidRPr="002D179F" w:rsidRDefault="00111C33" w:rsidP="00C12D4D">
            <w:r w:rsidRPr="002D179F">
              <w:t>We regularly review the make—up and effectiveness of our board and/or committee.</w:t>
            </w:r>
          </w:p>
          <w:p w:rsidR="00111C33" w:rsidRPr="002D179F" w:rsidRDefault="00111C33" w:rsidP="00C12D4D"/>
        </w:tc>
        <w:tc>
          <w:tcPr>
            <w:tcW w:w="2471" w:type="dxa"/>
            <w:shd w:val="clear" w:color="auto" w:fill="EBDEF6"/>
          </w:tcPr>
          <w:p w:rsidR="00111C33" w:rsidRPr="00D054DD" w:rsidRDefault="00111C33" w:rsidP="00C12D4D">
            <w:pPr>
              <w:rPr>
                <w:color w:val="00B050"/>
              </w:rPr>
            </w:pPr>
          </w:p>
        </w:tc>
      </w:tr>
      <w:tr w:rsidR="00111C33" w:rsidRPr="00501604" w:rsidTr="008E67EC">
        <w:tc>
          <w:tcPr>
            <w:tcW w:w="687" w:type="dxa"/>
            <w:shd w:val="clear" w:color="auto" w:fill="EBDEF6"/>
          </w:tcPr>
          <w:p w:rsidR="00111C33" w:rsidRPr="00501604" w:rsidRDefault="002A4E70" w:rsidP="00C12D4D">
            <w:r>
              <w:t>4</w:t>
            </w:r>
            <w:r w:rsidR="00111C33">
              <w:t>.4</w:t>
            </w:r>
          </w:p>
        </w:tc>
        <w:tc>
          <w:tcPr>
            <w:tcW w:w="10790" w:type="dxa"/>
            <w:shd w:val="clear" w:color="auto" w:fill="EBDEF6"/>
          </w:tcPr>
          <w:p w:rsidR="00111C33" w:rsidRDefault="00111C33" w:rsidP="00C12D4D">
            <w:r w:rsidRPr="00B33AB4">
              <w:t>Trustees and staff are clear on their</w:t>
            </w:r>
            <w:r>
              <w:t xml:space="preserve"> </w:t>
            </w:r>
            <w:r w:rsidRPr="00B33AB4">
              <w:t>respective responsibilities. Board</w:t>
            </w:r>
            <w:r>
              <w:t xml:space="preserve"> </w:t>
            </w:r>
            <w:r w:rsidRPr="00B33AB4">
              <w:t>meetings are spent on appropriate</w:t>
            </w:r>
            <w:r w:rsidR="00CD5A0A">
              <w:t xml:space="preserve"> </w:t>
            </w:r>
            <w:r w:rsidRPr="00B33AB4">
              <w:t>business, including Board-only time.</w:t>
            </w:r>
            <w:r>
              <w:t xml:space="preserve"> </w:t>
            </w:r>
          </w:p>
          <w:p w:rsidR="00111C33" w:rsidRPr="00501604" w:rsidRDefault="00111C33" w:rsidP="00C12D4D"/>
        </w:tc>
        <w:tc>
          <w:tcPr>
            <w:tcW w:w="2471" w:type="dxa"/>
            <w:shd w:val="clear" w:color="auto" w:fill="EBDEF6"/>
          </w:tcPr>
          <w:p w:rsidR="00111C33" w:rsidRPr="00B33AB4" w:rsidRDefault="00111C33" w:rsidP="00C12D4D"/>
        </w:tc>
      </w:tr>
      <w:tr w:rsidR="00111C33" w:rsidRPr="00501604" w:rsidTr="008E67EC">
        <w:tc>
          <w:tcPr>
            <w:tcW w:w="687" w:type="dxa"/>
            <w:shd w:val="clear" w:color="auto" w:fill="EBDEF6"/>
          </w:tcPr>
          <w:p w:rsidR="00111C33" w:rsidRPr="00501604" w:rsidRDefault="002A4E70" w:rsidP="00C12D4D">
            <w:r>
              <w:t>4</w:t>
            </w:r>
            <w:r w:rsidR="00111C33">
              <w:t>.5</w:t>
            </w:r>
          </w:p>
        </w:tc>
        <w:tc>
          <w:tcPr>
            <w:tcW w:w="10790" w:type="dxa"/>
            <w:shd w:val="clear" w:color="auto" w:fill="EBDEF6"/>
          </w:tcPr>
          <w:p w:rsidR="00111C33" w:rsidRPr="00B33AB4" w:rsidRDefault="00111C33" w:rsidP="00C12D4D">
            <w:r w:rsidRPr="00B33AB4">
              <w:t>We fulfil our regulatory and legal</w:t>
            </w:r>
            <w:r>
              <w:t xml:space="preserve"> </w:t>
            </w:r>
            <w:r w:rsidRPr="00B33AB4">
              <w:t>requirements, e.g. prompt and accurate</w:t>
            </w:r>
            <w:r>
              <w:t xml:space="preserve"> </w:t>
            </w:r>
            <w:r w:rsidRPr="00B33AB4">
              <w:t>annual returns to OSCR, Companies</w:t>
            </w:r>
            <w:r>
              <w:t xml:space="preserve"> </w:t>
            </w:r>
            <w:r w:rsidRPr="00B33AB4">
              <w:t>House.</w:t>
            </w:r>
          </w:p>
        </w:tc>
        <w:tc>
          <w:tcPr>
            <w:tcW w:w="2471" w:type="dxa"/>
            <w:shd w:val="clear" w:color="auto" w:fill="EBDEF6"/>
          </w:tcPr>
          <w:p w:rsidR="00111C33" w:rsidRPr="00B33AB4" w:rsidRDefault="00111C33" w:rsidP="00C12D4D"/>
        </w:tc>
      </w:tr>
    </w:tbl>
    <w:p w:rsidR="00354CFF" w:rsidRDefault="00354CFF" w:rsidP="00914264">
      <w:pPr>
        <w:rPr>
          <w:color w:val="009999"/>
          <w:sz w:val="26"/>
          <w:szCs w:val="26"/>
        </w:rPr>
      </w:pPr>
    </w:p>
    <w:p w:rsidR="002D179F" w:rsidRDefault="002D179F" w:rsidP="00914264">
      <w:pPr>
        <w:rPr>
          <w:color w:val="009999"/>
          <w:sz w:val="26"/>
          <w:szCs w:val="26"/>
        </w:rPr>
      </w:pPr>
    </w:p>
    <w:p w:rsidR="002D179F" w:rsidRDefault="002D179F" w:rsidP="00914264">
      <w:pPr>
        <w:rPr>
          <w:color w:val="009999"/>
          <w:sz w:val="26"/>
          <w:szCs w:val="26"/>
        </w:rPr>
      </w:pPr>
    </w:p>
    <w:p w:rsidR="004249EE" w:rsidRDefault="004249EE" w:rsidP="00501604"/>
    <w:p w:rsidR="006E240E" w:rsidRDefault="006E240E" w:rsidP="00501604"/>
    <w:p w:rsidR="006E240E" w:rsidRDefault="006E240E" w:rsidP="00501604"/>
    <w:p w:rsidR="00FD1772" w:rsidRDefault="00FD1772" w:rsidP="00501604"/>
    <w:p w:rsidR="00FD1772" w:rsidRDefault="00FD1772" w:rsidP="00501604"/>
    <w:p w:rsidR="00DA7436" w:rsidRPr="008E67EC" w:rsidRDefault="002A4E70" w:rsidP="00501604">
      <w:pPr>
        <w:rPr>
          <w:color w:val="7030A0"/>
        </w:rPr>
      </w:pPr>
      <w:r w:rsidRPr="008E67EC">
        <w:rPr>
          <w:b/>
          <w:color w:val="7030A0"/>
        </w:rPr>
        <w:lastRenderedPageBreak/>
        <w:t xml:space="preserve">Indicators of sustainable survivor support </w:t>
      </w:r>
      <w:r w:rsidRPr="008E67EC">
        <w:rPr>
          <w:b/>
          <w:i/>
          <w:color w:val="7030A0"/>
        </w:rPr>
        <w:t>services</w:t>
      </w:r>
      <w:r w:rsidR="00DA7436" w:rsidRPr="008E67EC">
        <w:rPr>
          <w:b/>
          <w:i/>
          <w:color w:val="7030A0"/>
        </w:rPr>
        <w:t xml:space="preserve"> </w:t>
      </w:r>
      <w:r w:rsidR="006E240E" w:rsidRPr="008E67EC">
        <w:rPr>
          <w:b/>
          <w:i/>
          <w:color w:val="7030A0"/>
        </w:rPr>
        <w:t xml:space="preserve">- </w:t>
      </w:r>
      <w:r w:rsidR="00DA7436" w:rsidRPr="008E67EC">
        <w:rPr>
          <w:b/>
          <w:i/>
          <w:color w:val="7030A0"/>
        </w:rPr>
        <w:t>5. Outcomes, learning and improvement</w:t>
      </w:r>
    </w:p>
    <w:p w:rsidR="00DA7436" w:rsidRPr="008E67EC" w:rsidRDefault="00DA7436" w:rsidP="00DA7436">
      <w:pPr>
        <w:rPr>
          <w:color w:val="7030A0"/>
          <w:sz w:val="26"/>
          <w:szCs w:val="26"/>
        </w:rPr>
      </w:pPr>
      <w:r w:rsidRPr="008E67EC">
        <w:rPr>
          <w:color w:val="7030A0"/>
          <w:sz w:val="26"/>
          <w:szCs w:val="26"/>
        </w:rPr>
        <w:t>What does good data look like for you, your funders and survivors?</w:t>
      </w:r>
    </w:p>
    <w:p w:rsidR="00DA7436" w:rsidRPr="008E67EC" w:rsidRDefault="00DA7436" w:rsidP="00DA7436">
      <w:pPr>
        <w:rPr>
          <w:color w:val="7030A0"/>
          <w:sz w:val="26"/>
          <w:szCs w:val="26"/>
        </w:rPr>
      </w:pPr>
      <w:r w:rsidRPr="008E67EC">
        <w:rPr>
          <w:color w:val="7030A0"/>
          <w:sz w:val="26"/>
          <w:szCs w:val="26"/>
        </w:rPr>
        <w:t>Who is evidence for?</w:t>
      </w:r>
    </w:p>
    <w:p w:rsidR="00DA7436" w:rsidRPr="008E67EC" w:rsidRDefault="00DA7436" w:rsidP="00DA7436">
      <w:pPr>
        <w:rPr>
          <w:color w:val="7030A0"/>
          <w:sz w:val="26"/>
          <w:szCs w:val="26"/>
        </w:rPr>
      </w:pPr>
      <w:r w:rsidRPr="008E67EC">
        <w:rPr>
          <w:color w:val="7030A0"/>
          <w:sz w:val="26"/>
          <w:szCs w:val="26"/>
        </w:rPr>
        <w:t>Can you apply the principles of person centred planning to evaluation?</w:t>
      </w:r>
    </w:p>
    <w:p w:rsidR="00DA7436" w:rsidRPr="008E67EC" w:rsidRDefault="00DA7436" w:rsidP="00DA7436">
      <w:pPr>
        <w:rPr>
          <w:color w:val="7030A0"/>
          <w:sz w:val="26"/>
          <w:szCs w:val="26"/>
        </w:rPr>
      </w:pPr>
      <w:r w:rsidRPr="008E67EC">
        <w:rPr>
          <w:color w:val="7030A0"/>
          <w:sz w:val="26"/>
          <w:szCs w:val="26"/>
        </w:rPr>
        <w:t>How can you help funders hear people’s stories?</w:t>
      </w:r>
    </w:p>
    <w:p w:rsidR="00DA7436" w:rsidRPr="008E67EC" w:rsidRDefault="00DA7436" w:rsidP="00DA7436">
      <w:pPr>
        <w:rPr>
          <w:color w:val="7030A0"/>
          <w:sz w:val="26"/>
          <w:szCs w:val="26"/>
        </w:rPr>
      </w:pPr>
      <w:r w:rsidRPr="008E67EC">
        <w:rPr>
          <w:color w:val="7030A0"/>
          <w:sz w:val="26"/>
          <w:szCs w:val="26"/>
        </w:rPr>
        <w:t>What data do you already have and how much more do you really need?</w:t>
      </w:r>
    </w:p>
    <w:p w:rsidR="00DA7436" w:rsidRPr="008E67EC" w:rsidRDefault="00DA7436" w:rsidP="00DA7436">
      <w:pPr>
        <w:contextualSpacing/>
        <w:rPr>
          <w:color w:val="7030A0"/>
          <w:sz w:val="26"/>
          <w:szCs w:val="26"/>
        </w:rPr>
      </w:pPr>
      <w:r w:rsidRPr="008E67EC">
        <w:rPr>
          <w:color w:val="7030A0"/>
          <w:sz w:val="26"/>
          <w:szCs w:val="26"/>
        </w:rPr>
        <w:t>What other data sets exist (e.g. Scottish Attitudes survey)?</w:t>
      </w:r>
    </w:p>
    <w:p w:rsidR="00DA7436" w:rsidRPr="008E67EC" w:rsidRDefault="00DA7436" w:rsidP="00DA7436">
      <w:pPr>
        <w:contextualSpacing/>
        <w:rPr>
          <w:color w:val="7030A0"/>
          <w:sz w:val="26"/>
          <w:szCs w:val="26"/>
        </w:rPr>
      </w:pPr>
      <w:r w:rsidRPr="008E67EC">
        <w:rPr>
          <w:color w:val="7030A0"/>
          <w:sz w:val="26"/>
          <w:szCs w:val="26"/>
        </w:rPr>
        <w:t>Who else might be interested in measuring the same thing?</w:t>
      </w:r>
    </w:p>
    <w:p w:rsidR="00DA7436" w:rsidRDefault="00DA7436" w:rsidP="00DA7436">
      <w:pPr>
        <w:rPr>
          <w:color w:val="009999"/>
          <w:sz w:val="26"/>
          <w:szCs w:val="26"/>
        </w:rPr>
      </w:pPr>
    </w:p>
    <w:p w:rsidR="00914264" w:rsidRDefault="00914264" w:rsidP="00501604"/>
    <w:tbl>
      <w:tblPr>
        <w:tblStyle w:val="TableGrid1"/>
        <w:tblW w:w="13948" w:type="dxa"/>
        <w:shd w:val="clear" w:color="auto" w:fill="EBDEF6"/>
        <w:tblLook w:val="04A0" w:firstRow="1" w:lastRow="0" w:firstColumn="1" w:lastColumn="0" w:noHBand="0" w:noVBand="1"/>
      </w:tblPr>
      <w:tblGrid>
        <w:gridCol w:w="690"/>
        <w:gridCol w:w="10645"/>
        <w:gridCol w:w="2613"/>
      </w:tblGrid>
      <w:tr w:rsidR="00111C33" w:rsidRPr="00501604" w:rsidTr="008E67EC">
        <w:tc>
          <w:tcPr>
            <w:tcW w:w="11335" w:type="dxa"/>
            <w:gridSpan w:val="2"/>
            <w:shd w:val="clear" w:color="auto" w:fill="EBDEF6"/>
          </w:tcPr>
          <w:p w:rsidR="00111C33" w:rsidRPr="00111C33" w:rsidRDefault="00DA7436" w:rsidP="002D179F">
            <w:pPr>
              <w:pStyle w:val="ListParagraph"/>
              <w:rPr>
                <w:b/>
              </w:rPr>
            </w:pPr>
            <w:r>
              <w:rPr>
                <w:b/>
              </w:rPr>
              <w:t xml:space="preserve">5. </w:t>
            </w:r>
            <w:r w:rsidR="00111C33" w:rsidRPr="00111C33">
              <w:rPr>
                <w:b/>
              </w:rPr>
              <w:t>Outcomes, learning and improvement</w:t>
            </w:r>
          </w:p>
        </w:tc>
        <w:tc>
          <w:tcPr>
            <w:tcW w:w="2613" w:type="dxa"/>
            <w:shd w:val="clear" w:color="auto" w:fill="EBDEF6"/>
          </w:tcPr>
          <w:p w:rsidR="00111C33" w:rsidRPr="009137D2" w:rsidRDefault="009137D2" w:rsidP="009137D2">
            <w:pPr>
              <w:rPr>
                <w:b/>
              </w:rPr>
            </w:pPr>
            <w:r>
              <w:rPr>
                <w:b/>
              </w:rPr>
              <w:t>Your notes</w:t>
            </w:r>
          </w:p>
        </w:tc>
      </w:tr>
      <w:tr w:rsidR="00111C33" w:rsidRPr="00501604" w:rsidTr="008E67EC">
        <w:tc>
          <w:tcPr>
            <w:tcW w:w="690" w:type="dxa"/>
            <w:shd w:val="clear" w:color="auto" w:fill="EBDEF6"/>
          </w:tcPr>
          <w:p w:rsidR="00111C33" w:rsidRPr="00501604" w:rsidRDefault="00DA7436" w:rsidP="00501604">
            <w:r>
              <w:t>5</w:t>
            </w:r>
            <w:r w:rsidR="00111C33">
              <w:t>.1</w:t>
            </w:r>
          </w:p>
        </w:tc>
        <w:tc>
          <w:tcPr>
            <w:tcW w:w="10645" w:type="dxa"/>
            <w:shd w:val="clear" w:color="auto" w:fill="EBDEF6"/>
          </w:tcPr>
          <w:p w:rsidR="00111C33" w:rsidRDefault="00111C33" w:rsidP="00501604">
            <w:r w:rsidRPr="00501604">
              <w:t>We can evidence the ongoing need for our service.</w:t>
            </w:r>
          </w:p>
          <w:p w:rsidR="00111C33" w:rsidRPr="00501604" w:rsidRDefault="00111C33" w:rsidP="00501604"/>
        </w:tc>
        <w:tc>
          <w:tcPr>
            <w:tcW w:w="2613" w:type="dxa"/>
            <w:shd w:val="clear" w:color="auto" w:fill="EBDEF6"/>
          </w:tcPr>
          <w:p w:rsidR="00111C33" w:rsidRPr="00501604" w:rsidRDefault="00111C33" w:rsidP="00501604"/>
        </w:tc>
      </w:tr>
      <w:tr w:rsidR="00111C33" w:rsidRPr="00501604" w:rsidTr="008E67EC">
        <w:tc>
          <w:tcPr>
            <w:tcW w:w="690" w:type="dxa"/>
            <w:shd w:val="clear" w:color="auto" w:fill="EBDEF6"/>
          </w:tcPr>
          <w:p w:rsidR="00111C33" w:rsidRPr="00501604" w:rsidRDefault="00DA7436" w:rsidP="00501604">
            <w:r>
              <w:t>5</w:t>
            </w:r>
            <w:r w:rsidR="00111C33">
              <w:t>.2</w:t>
            </w:r>
          </w:p>
        </w:tc>
        <w:tc>
          <w:tcPr>
            <w:tcW w:w="10645" w:type="dxa"/>
            <w:shd w:val="clear" w:color="auto" w:fill="EBDEF6"/>
          </w:tcPr>
          <w:p w:rsidR="00111C33" w:rsidRPr="00501604" w:rsidRDefault="00111C33" w:rsidP="00501604">
            <w:r w:rsidRPr="00501604">
              <w:t>We work in outcome-focused ways. Our outcomes are based on</w:t>
            </w:r>
            <w:r w:rsidR="00DA7436">
              <w:t xml:space="preserve"> and measured by</w:t>
            </w:r>
            <w:r w:rsidRPr="00501604">
              <w:t xml:space="preserve"> what matters to survivors</w:t>
            </w:r>
            <w:r w:rsidR="00DA7436">
              <w:t xml:space="preserve">. </w:t>
            </w:r>
            <w:r w:rsidR="00CF48A0">
              <w:t xml:space="preserve"> </w:t>
            </w:r>
            <w:r w:rsidR="009137D2">
              <w:t xml:space="preserve"> </w:t>
            </w:r>
          </w:p>
        </w:tc>
        <w:tc>
          <w:tcPr>
            <w:tcW w:w="2613" w:type="dxa"/>
            <w:shd w:val="clear" w:color="auto" w:fill="EBDEF6"/>
          </w:tcPr>
          <w:p w:rsidR="00111C33" w:rsidRPr="00501604" w:rsidRDefault="00111C33" w:rsidP="00501604"/>
        </w:tc>
      </w:tr>
      <w:tr w:rsidR="00111C33" w:rsidRPr="00501604" w:rsidTr="008E67EC">
        <w:tc>
          <w:tcPr>
            <w:tcW w:w="690" w:type="dxa"/>
            <w:shd w:val="clear" w:color="auto" w:fill="EBDEF6"/>
          </w:tcPr>
          <w:p w:rsidR="00111C33" w:rsidRDefault="00DA7436" w:rsidP="00501604">
            <w:r>
              <w:t>5</w:t>
            </w:r>
            <w:r w:rsidR="00111C33">
              <w:t>.3</w:t>
            </w:r>
          </w:p>
          <w:p w:rsidR="00111C33" w:rsidRPr="00501604" w:rsidRDefault="00111C33" w:rsidP="00501604"/>
        </w:tc>
        <w:tc>
          <w:tcPr>
            <w:tcW w:w="10645" w:type="dxa"/>
            <w:shd w:val="clear" w:color="auto" w:fill="EBDEF6"/>
          </w:tcPr>
          <w:p w:rsidR="00111C33" w:rsidRDefault="00111C33" w:rsidP="00B33AB4">
            <w:r w:rsidRPr="00501604">
              <w:t xml:space="preserve">We </w:t>
            </w:r>
            <w:r>
              <w:t xml:space="preserve">monitor our performance and evaluate our impact. We know what evidence is needed by </w:t>
            </w:r>
            <w:r w:rsidRPr="00501604">
              <w:t>funders</w:t>
            </w:r>
            <w:r>
              <w:t xml:space="preserve">, commissioners and other bodies and </w:t>
            </w:r>
            <w:r w:rsidRPr="00501604">
              <w:t>p</w:t>
            </w:r>
            <w:r>
              <w:t xml:space="preserve">ublish our outcomes and results appropriately. </w:t>
            </w:r>
          </w:p>
          <w:p w:rsidR="00111C33" w:rsidRPr="00501604" w:rsidRDefault="00111C33" w:rsidP="00501604"/>
        </w:tc>
        <w:tc>
          <w:tcPr>
            <w:tcW w:w="2613" w:type="dxa"/>
            <w:shd w:val="clear" w:color="auto" w:fill="EBDEF6"/>
          </w:tcPr>
          <w:p w:rsidR="00111C33" w:rsidRPr="00501604" w:rsidRDefault="00111C33" w:rsidP="00B33AB4"/>
        </w:tc>
      </w:tr>
      <w:tr w:rsidR="00111C33" w:rsidRPr="00501604" w:rsidTr="008E67EC">
        <w:tc>
          <w:tcPr>
            <w:tcW w:w="690" w:type="dxa"/>
            <w:shd w:val="clear" w:color="auto" w:fill="EBDEF6"/>
          </w:tcPr>
          <w:p w:rsidR="00111C33" w:rsidRPr="00501604" w:rsidRDefault="00DA7436" w:rsidP="00B33AB4">
            <w:r>
              <w:t>5</w:t>
            </w:r>
            <w:r w:rsidR="00111C33">
              <w:t>.4</w:t>
            </w:r>
          </w:p>
        </w:tc>
        <w:tc>
          <w:tcPr>
            <w:tcW w:w="10645" w:type="dxa"/>
            <w:shd w:val="clear" w:color="auto" w:fill="EBDEF6"/>
          </w:tcPr>
          <w:p w:rsidR="00111C33" w:rsidRDefault="009137D2" w:rsidP="00B33AB4">
            <w:r>
              <w:t>Our outcomes</w:t>
            </w:r>
            <w:r w:rsidRPr="00501604">
              <w:t xml:space="preserve"> </w:t>
            </w:r>
            <w:r>
              <w:t xml:space="preserve">are </w:t>
            </w:r>
            <w:r w:rsidRPr="00501604">
              <w:t>linked to other frameworks as appropriate.</w:t>
            </w:r>
            <w:r>
              <w:t xml:space="preserve"> </w:t>
            </w:r>
            <w:r w:rsidR="00111C33" w:rsidRPr="00501604">
              <w:t xml:space="preserve">We </w:t>
            </w:r>
            <w:r w:rsidR="00111C33">
              <w:t xml:space="preserve">use internal and external </w:t>
            </w:r>
            <w:r w:rsidR="00111C33" w:rsidRPr="00501604">
              <w:t xml:space="preserve">data </w:t>
            </w:r>
            <w:r w:rsidR="00111C33">
              <w:t>effectively to help us learn and improve.</w:t>
            </w:r>
            <w:r>
              <w:t xml:space="preserve"> </w:t>
            </w:r>
          </w:p>
          <w:p w:rsidR="00111C33" w:rsidRPr="00501604" w:rsidRDefault="00111C33" w:rsidP="00B33AB4"/>
        </w:tc>
        <w:tc>
          <w:tcPr>
            <w:tcW w:w="2613" w:type="dxa"/>
            <w:shd w:val="clear" w:color="auto" w:fill="EBDEF6"/>
          </w:tcPr>
          <w:p w:rsidR="00111C33" w:rsidRPr="00501604" w:rsidRDefault="00111C33" w:rsidP="00B33AB4"/>
        </w:tc>
      </w:tr>
      <w:tr w:rsidR="00111C33" w:rsidRPr="00501604" w:rsidTr="008E67EC">
        <w:tc>
          <w:tcPr>
            <w:tcW w:w="690" w:type="dxa"/>
            <w:shd w:val="clear" w:color="auto" w:fill="EBDEF6"/>
          </w:tcPr>
          <w:p w:rsidR="00111C33" w:rsidRPr="00501604" w:rsidRDefault="00DA7436" w:rsidP="00B33AB4">
            <w:r>
              <w:t>5</w:t>
            </w:r>
            <w:r w:rsidR="00111C33">
              <w:t>.5</w:t>
            </w:r>
          </w:p>
        </w:tc>
        <w:tc>
          <w:tcPr>
            <w:tcW w:w="10645" w:type="dxa"/>
            <w:shd w:val="clear" w:color="auto" w:fill="EBDEF6"/>
          </w:tcPr>
          <w:p w:rsidR="00111C33" w:rsidRDefault="00111C33" w:rsidP="00B33AB4">
            <w:r w:rsidRPr="00501604">
              <w:t>Our organisational culture encourages</w:t>
            </w:r>
            <w:r>
              <w:t xml:space="preserve"> learning and improvement. </w:t>
            </w:r>
            <w:r w:rsidRPr="00501604">
              <w:t>Innovations from different services are shared across the organisation</w:t>
            </w:r>
            <w:r>
              <w:t>.</w:t>
            </w:r>
          </w:p>
          <w:p w:rsidR="00111C33" w:rsidRPr="00501604" w:rsidRDefault="00111C33" w:rsidP="00B33AB4"/>
        </w:tc>
        <w:tc>
          <w:tcPr>
            <w:tcW w:w="2613" w:type="dxa"/>
            <w:shd w:val="clear" w:color="auto" w:fill="EBDEF6"/>
          </w:tcPr>
          <w:p w:rsidR="00111C33" w:rsidRPr="00501604" w:rsidRDefault="00111C33" w:rsidP="00B33AB4"/>
        </w:tc>
      </w:tr>
    </w:tbl>
    <w:p w:rsidR="00501604" w:rsidRDefault="00501604" w:rsidP="00501604"/>
    <w:p w:rsidR="00BF75A1" w:rsidRPr="006E240E" w:rsidRDefault="006E240E" w:rsidP="00914264">
      <w:pPr>
        <w:rPr>
          <w:color w:val="7030A0"/>
          <w:sz w:val="26"/>
          <w:szCs w:val="26"/>
        </w:rPr>
      </w:pPr>
      <w:r w:rsidRPr="006E240E">
        <w:rPr>
          <w:color w:val="7030A0"/>
          <w:sz w:val="26"/>
          <w:szCs w:val="26"/>
        </w:rPr>
        <w:t>See the Mind Mosaic case study for an example of how outcome-based planning can improve an organisation’s focus and functions.</w:t>
      </w:r>
    </w:p>
    <w:p w:rsidR="002D179F" w:rsidRDefault="002D179F" w:rsidP="00914264">
      <w:pPr>
        <w:rPr>
          <w:color w:val="009999"/>
          <w:sz w:val="26"/>
          <w:szCs w:val="26"/>
        </w:rPr>
      </w:pPr>
    </w:p>
    <w:p w:rsidR="00BF75A1" w:rsidRDefault="00BF75A1" w:rsidP="00914264">
      <w:pPr>
        <w:rPr>
          <w:color w:val="009999"/>
          <w:sz w:val="26"/>
          <w:szCs w:val="26"/>
        </w:rPr>
      </w:pPr>
    </w:p>
    <w:p w:rsidR="00BF75A1" w:rsidRPr="008E67EC" w:rsidRDefault="002A4E70" w:rsidP="00914264">
      <w:pPr>
        <w:rPr>
          <w:b/>
          <w:i/>
          <w:color w:val="7030A0"/>
        </w:rPr>
      </w:pPr>
      <w:r w:rsidRPr="008E67EC">
        <w:rPr>
          <w:b/>
          <w:color w:val="7030A0"/>
        </w:rPr>
        <w:lastRenderedPageBreak/>
        <w:t xml:space="preserve">Indicators of sustainable survivor support </w:t>
      </w:r>
      <w:r w:rsidRPr="008E67EC">
        <w:rPr>
          <w:b/>
          <w:i/>
          <w:color w:val="7030A0"/>
        </w:rPr>
        <w:t>services</w:t>
      </w:r>
      <w:r w:rsidR="00DA7436" w:rsidRPr="008E67EC">
        <w:rPr>
          <w:b/>
          <w:i/>
          <w:color w:val="7030A0"/>
        </w:rPr>
        <w:t xml:space="preserve"> </w:t>
      </w:r>
      <w:r w:rsidR="006E240E" w:rsidRPr="008E67EC">
        <w:rPr>
          <w:b/>
          <w:i/>
          <w:color w:val="7030A0"/>
        </w:rPr>
        <w:t xml:space="preserve">- </w:t>
      </w:r>
      <w:r w:rsidR="00DA7436" w:rsidRPr="008E67EC">
        <w:rPr>
          <w:b/>
          <w:i/>
          <w:color w:val="7030A0"/>
        </w:rPr>
        <w:t>6. Finance and resources</w:t>
      </w:r>
    </w:p>
    <w:p w:rsidR="00DA7436" w:rsidRPr="008E67EC" w:rsidRDefault="006E240E" w:rsidP="00DA7436">
      <w:pPr>
        <w:rPr>
          <w:color w:val="7030A0"/>
          <w:sz w:val="26"/>
          <w:szCs w:val="26"/>
        </w:rPr>
      </w:pPr>
      <w:r w:rsidRPr="008E67EC">
        <w:rPr>
          <w:color w:val="7030A0"/>
          <w:sz w:val="26"/>
          <w:szCs w:val="26"/>
        </w:rPr>
        <w:t xml:space="preserve">Should you be </w:t>
      </w:r>
      <w:r w:rsidR="00DA7436" w:rsidRPr="008E67EC">
        <w:rPr>
          <w:color w:val="7030A0"/>
          <w:sz w:val="26"/>
          <w:szCs w:val="26"/>
        </w:rPr>
        <w:t>looking to earn more</w:t>
      </w:r>
      <w:r w:rsidRPr="008E67EC">
        <w:rPr>
          <w:color w:val="7030A0"/>
          <w:sz w:val="26"/>
          <w:szCs w:val="26"/>
        </w:rPr>
        <w:t xml:space="preserve"> </w:t>
      </w:r>
      <w:r w:rsidR="00DA7436" w:rsidRPr="008E67EC">
        <w:rPr>
          <w:color w:val="7030A0"/>
          <w:sz w:val="26"/>
          <w:szCs w:val="26"/>
        </w:rPr>
        <w:t xml:space="preserve">– or spend less? </w:t>
      </w:r>
    </w:p>
    <w:p w:rsidR="00DA7436" w:rsidRPr="008E67EC" w:rsidRDefault="00DA7436" w:rsidP="00DA7436">
      <w:pPr>
        <w:rPr>
          <w:color w:val="7030A0"/>
          <w:sz w:val="26"/>
          <w:szCs w:val="26"/>
        </w:rPr>
      </w:pPr>
      <w:r w:rsidRPr="008E67EC">
        <w:rPr>
          <w:color w:val="7030A0"/>
          <w:sz w:val="26"/>
          <w:szCs w:val="26"/>
        </w:rPr>
        <w:t>Does being funded for one thing stop you from doing something else?</w:t>
      </w:r>
    </w:p>
    <w:p w:rsidR="00DA7436" w:rsidRPr="008E67EC" w:rsidRDefault="00DA7436" w:rsidP="00DA7436">
      <w:pPr>
        <w:rPr>
          <w:color w:val="7030A0"/>
          <w:sz w:val="26"/>
          <w:szCs w:val="26"/>
        </w:rPr>
      </w:pPr>
      <w:r w:rsidRPr="008E67EC">
        <w:rPr>
          <w:color w:val="7030A0"/>
          <w:sz w:val="26"/>
          <w:szCs w:val="26"/>
        </w:rPr>
        <w:t xml:space="preserve">Is your fundraising cost effective? </w:t>
      </w:r>
    </w:p>
    <w:p w:rsidR="00DA7436" w:rsidRPr="008E67EC" w:rsidRDefault="00DA7436" w:rsidP="00DA7436">
      <w:pPr>
        <w:rPr>
          <w:color w:val="7030A0"/>
          <w:sz w:val="26"/>
          <w:szCs w:val="26"/>
        </w:rPr>
      </w:pPr>
      <w:r w:rsidRPr="008E67EC">
        <w:rPr>
          <w:color w:val="7030A0"/>
          <w:sz w:val="26"/>
          <w:szCs w:val="26"/>
        </w:rPr>
        <w:t>Do fundraisers get a chance to meet the people they’re helping?</w:t>
      </w:r>
    </w:p>
    <w:p w:rsidR="00DA7436" w:rsidRPr="008E67EC" w:rsidRDefault="00DA7436" w:rsidP="00DA7436">
      <w:pPr>
        <w:contextualSpacing/>
        <w:rPr>
          <w:color w:val="7030A0"/>
          <w:sz w:val="26"/>
          <w:szCs w:val="26"/>
        </w:rPr>
      </w:pPr>
      <w:r w:rsidRPr="008E67EC">
        <w:rPr>
          <w:color w:val="7030A0"/>
          <w:sz w:val="26"/>
          <w:szCs w:val="26"/>
        </w:rPr>
        <w:t>Are there different messages and purposes for reaching different audiences?</w:t>
      </w:r>
    </w:p>
    <w:p w:rsidR="00DA7436" w:rsidRPr="008E67EC" w:rsidRDefault="00DA7436" w:rsidP="00DA7436">
      <w:pPr>
        <w:contextualSpacing/>
        <w:rPr>
          <w:color w:val="7030A0"/>
          <w:sz w:val="26"/>
          <w:szCs w:val="26"/>
        </w:rPr>
      </w:pPr>
      <w:r w:rsidRPr="008E67EC">
        <w:rPr>
          <w:color w:val="7030A0"/>
          <w:sz w:val="26"/>
          <w:szCs w:val="26"/>
        </w:rPr>
        <w:t>Would it be more cost effective to campaign/raise awareness in partnership with other organisations who have a shared interest?</w:t>
      </w:r>
    </w:p>
    <w:p w:rsidR="00DA7436" w:rsidRPr="008E67EC" w:rsidRDefault="00DA7436" w:rsidP="00DA7436">
      <w:pPr>
        <w:contextualSpacing/>
        <w:rPr>
          <w:color w:val="7030A0"/>
          <w:sz w:val="26"/>
          <w:szCs w:val="26"/>
        </w:rPr>
      </w:pPr>
      <w:r w:rsidRPr="008E67EC">
        <w:rPr>
          <w:color w:val="7030A0"/>
          <w:sz w:val="26"/>
          <w:szCs w:val="26"/>
        </w:rPr>
        <w:t>Is your challenge about funding, communications, marketing or stakeholder engagement?</w:t>
      </w:r>
    </w:p>
    <w:p w:rsidR="00DA7436" w:rsidRPr="008E67EC" w:rsidRDefault="00DA7436" w:rsidP="00DA7436">
      <w:pPr>
        <w:contextualSpacing/>
        <w:rPr>
          <w:color w:val="7030A0"/>
          <w:sz w:val="26"/>
          <w:szCs w:val="26"/>
        </w:rPr>
      </w:pPr>
      <w:r w:rsidRPr="008E67EC">
        <w:rPr>
          <w:color w:val="7030A0"/>
          <w:sz w:val="26"/>
          <w:szCs w:val="26"/>
        </w:rPr>
        <w:t>What happens if your marketing strategy is successful?</w:t>
      </w:r>
    </w:p>
    <w:p w:rsidR="00DA7436" w:rsidRPr="008E67EC" w:rsidRDefault="00DA7436" w:rsidP="00DA7436">
      <w:pPr>
        <w:contextualSpacing/>
        <w:rPr>
          <w:color w:val="7030A0"/>
          <w:sz w:val="26"/>
          <w:szCs w:val="26"/>
        </w:rPr>
      </w:pPr>
      <w:r w:rsidRPr="008E67EC">
        <w:rPr>
          <w:color w:val="7030A0"/>
          <w:sz w:val="26"/>
          <w:szCs w:val="26"/>
        </w:rPr>
        <w:t>How well known is your organisation, and for what? What do you want to be known for?</w:t>
      </w:r>
    </w:p>
    <w:p w:rsidR="00BF75A1" w:rsidRDefault="00BF75A1" w:rsidP="00914264">
      <w:pPr>
        <w:rPr>
          <w:color w:val="009999"/>
          <w:sz w:val="26"/>
          <w:szCs w:val="26"/>
        </w:rPr>
      </w:pPr>
    </w:p>
    <w:tbl>
      <w:tblPr>
        <w:tblStyle w:val="TableGrid1"/>
        <w:tblW w:w="13948" w:type="dxa"/>
        <w:shd w:val="clear" w:color="auto" w:fill="EBDEF6"/>
        <w:tblLook w:val="04A0" w:firstRow="1" w:lastRow="0" w:firstColumn="1" w:lastColumn="0" w:noHBand="0" w:noVBand="1"/>
      </w:tblPr>
      <w:tblGrid>
        <w:gridCol w:w="684"/>
        <w:gridCol w:w="10368"/>
        <w:gridCol w:w="2896"/>
      </w:tblGrid>
      <w:tr w:rsidR="009137D2" w:rsidRPr="00501604" w:rsidTr="008E67EC">
        <w:tc>
          <w:tcPr>
            <w:tcW w:w="11052" w:type="dxa"/>
            <w:gridSpan w:val="2"/>
            <w:shd w:val="clear" w:color="auto" w:fill="EBDEF6"/>
          </w:tcPr>
          <w:p w:rsidR="009137D2" w:rsidRPr="00501604" w:rsidRDefault="00DA7436" w:rsidP="002D179F">
            <w:pPr>
              <w:ind w:left="360"/>
              <w:contextualSpacing/>
              <w:rPr>
                <w:b/>
              </w:rPr>
            </w:pPr>
            <w:r>
              <w:rPr>
                <w:b/>
              </w:rPr>
              <w:t xml:space="preserve">6. </w:t>
            </w:r>
            <w:r w:rsidR="009137D2">
              <w:rPr>
                <w:b/>
              </w:rPr>
              <w:t>Finance and resources</w:t>
            </w:r>
          </w:p>
        </w:tc>
        <w:tc>
          <w:tcPr>
            <w:tcW w:w="2896" w:type="dxa"/>
            <w:shd w:val="clear" w:color="auto" w:fill="EBDEF6"/>
          </w:tcPr>
          <w:p w:rsidR="009137D2" w:rsidRDefault="009137D2" w:rsidP="009137D2">
            <w:pPr>
              <w:contextualSpacing/>
              <w:rPr>
                <w:b/>
              </w:rPr>
            </w:pPr>
            <w:r>
              <w:rPr>
                <w:b/>
              </w:rPr>
              <w:t>Your notes</w:t>
            </w:r>
          </w:p>
        </w:tc>
      </w:tr>
      <w:tr w:rsidR="009137D2" w:rsidRPr="00501604" w:rsidTr="008E67EC">
        <w:tc>
          <w:tcPr>
            <w:tcW w:w="684" w:type="dxa"/>
            <w:shd w:val="clear" w:color="auto" w:fill="EBDEF6"/>
          </w:tcPr>
          <w:p w:rsidR="009137D2" w:rsidRPr="00501604" w:rsidRDefault="00DA7436" w:rsidP="00501604">
            <w:r>
              <w:t>6</w:t>
            </w:r>
            <w:r w:rsidR="009137D2">
              <w:t>.1</w:t>
            </w:r>
          </w:p>
        </w:tc>
        <w:tc>
          <w:tcPr>
            <w:tcW w:w="10368" w:type="dxa"/>
            <w:shd w:val="clear" w:color="auto" w:fill="EBDEF6"/>
          </w:tcPr>
          <w:p w:rsidR="009137D2" w:rsidRDefault="009137D2" w:rsidP="00501604">
            <w:r w:rsidRPr="00501604">
              <w:t>We have the right resour</w:t>
            </w:r>
            <w:r>
              <w:t>ces to deliver quality services (including funding, staffing, skills, knowledge, partnerships)</w:t>
            </w:r>
            <w:r w:rsidR="0071768E">
              <w:t xml:space="preserve"> </w:t>
            </w:r>
          </w:p>
          <w:p w:rsidR="009137D2" w:rsidRPr="00501604" w:rsidRDefault="009137D2" w:rsidP="00501604"/>
        </w:tc>
        <w:tc>
          <w:tcPr>
            <w:tcW w:w="2896" w:type="dxa"/>
            <w:shd w:val="clear" w:color="auto" w:fill="EBDEF6"/>
          </w:tcPr>
          <w:p w:rsidR="009137D2" w:rsidRPr="00501604" w:rsidRDefault="009137D2" w:rsidP="00501604"/>
        </w:tc>
      </w:tr>
      <w:tr w:rsidR="009137D2" w:rsidRPr="00501604" w:rsidTr="008E67EC">
        <w:tc>
          <w:tcPr>
            <w:tcW w:w="684" w:type="dxa"/>
            <w:shd w:val="clear" w:color="auto" w:fill="EBDEF6"/>
          </w:tcPr>
          <w:p w:rsidR="009137D2" w:rsidRPr="00501604" w:rsidRDefault="00DA7436" w:rsidP="000B4FAB">
            <w:r>
              <w:t>6</w:t>
            </w:r>
            <w:r w:rsidR="009137D2">
              <w:t>.2</w:t>
            </w:r>
          </w:p>
        </w:tc>
        <w:tc>
          <w:tcPr>
            <w:tcW w:w="10368" w:type="dxa"/>
            <w:shd w:val="clear" w:color="auto" w:fill="EBDEF6"/>
          </w:tcPr>
          <w:p w:rsidR="009137D2" w:rsidRPr="00501604" w:rsidRDefault="009137D2" w:rsidP="000B4FAB">
            <w:r w:rsidRPr="00501604">
              <w:t>We have long-term pla</w:t>
            </w:r>
            <w:r>
              <w:t xml:space="preserve">ns for development and finances, including </w:t>
            </w:r>
            <w:r w:rsidRPr="00B33AB4">
              <w:t>an effective</w:t>
            </w:r>
            <w:r>
              <w:t xml:space="preserve"> strategy for </w:t>
            </w:r>
            <w:r w:rsidRPr="00B33AB4">
              <w:t>income generation</w:t>
            </w:r>
            <w:r>
              <w:t>, marketing and communication.</w:t>
            </w:r>
          </w:p>
        </w:tc>
        <w:tc>
          <w:tcPr>
            <w:tcW w:w="2896" w:type="dxa"/>
            <w:shd w:val="clear" w:color="auto" w:fill="EBDEF6"/>
          </w:tcPr>
          <w:p w:rsidR="009137D2" w:rsidRPr="00501604" w:rsidRDefault="009137D2" w:rsidP="000B4FAB"/>
        </w:tc>
      </w:tr>
      <w:tr w:rsidR="009137D2" w:rsidRPr="00501604" w:rsidTr="008E67EC">
        <w:tc>
          <w:tcPr>
            <w:tcW w:w="684" w:type="dxa"/>
            <w:shd w:val="clear" w:color="auto" w:fill="EBDEF6"/>
          </w:tcPr>
          <w:p w:rsidR="009137D2" w:rsidRDefault="00DA7436" w:rsidP="000B4FAB">
            <w:r>
              <w:t>6</w:t>
            </w:r>
            <w:r w:rsidR="009137D2">
              <w:t>.3</w:t>
            </w:r>
          </w:p>
          <w:p w:rsidR="009137D2" w:rsidRPr="00501604" w:rsidRDefault="009137D2" w:rsidP="000B4FAB"/>
        </w:tc>
        <w:tc>
          <w:tcPr>
            <w:tcW w:w="10368" w:type="dxa"/>
            <w:shd w:val="clear" w:color="auto" w:fill="EBDEF6"/>
          </w:tcPr>
          <w:p w:rsidR="009137D2" w:rsidRDefault="009137D2" w:rsidP="00B33AB4">
            <w:r w:rsidRPr="00501604">
              <w:t xml:space="preserve">We </w:t>
            </w:r>
            <w:r>
              <w:t>know the true costs of our work, review them regularly, and adjust our</w:t>
            </w:r>
            <w:r w:rsidRPr="00501604">
              <w:t xml:space="preserve"> </w:t>
            </w:r>
            <w:r>
              <w:t>activities</w:t>
            </w:r>
            <w:r w:rsidRPr="00501604">
              <w:t xml:space="preserve"> in response to changing times.</w:t>
            </w:r>
          </w:p>
          <w:p w:rsidR="009137D2" w:rsidRPr="00501604" w:rsidRDefault="009137D2" w:rsidP="000B4FAB"/>
        </w:tc>
        <w:tc>
          <w:tcPr>
            <w:tcW w:w="2896" w:type="dxa"/>
            <w:shd w:val="clear" w:color="auto" w:fill="EBDEF6"/>
          </w:tcPr>
          <w:p w:rsidR="009137D2" w:rsidRPr="00501604" w:rsidRDefault="009137D2" w:rsidP="00B33AB4"/>
        </w:tc>
      </w:tr>
      <w:tr w:rsidR="009137D2" w:rsidRPr="00501604" w:rsidTr="008E67EC">
        <w:tc>
          <w:tcPr>
            <w:tcW w:w="684" w:type="dxa"/>
            <w:shd w:val="clear" w:color="auto" w:fill="EBDEF6"/>
          </w:tcPr>
          <w:p w:rsidR="009137D2" w:rsidRPr="00501604" w:rsidRDefault="00DA7436" w:rsidP="000B4FAB">
            <w:r>
              <w:t>6</w:t>
            </w:r>
            <w:r w:rsidR="009137D2">
              <w:t>.4</w:t>
            </w:r>
          </w:p>
        </w:tc>
        <w:tc>
          <w:tcPr>
            <w:tcW w:w="10368" w:type="dxa"/>
            <w:shd w:val="clear" w:color="auto" w:fill="EBDEF6"/>
          </w:tcPr>
          <w:p w:rsidR="009137D2" w:rsidRPr="00501604" w:rsidRDefault="009137D2" w:rsidP="000B4FAB">
            <w:r w:rsidRPr="00B33AB4">
              <w:t>We have a reserves policy and a clear</w:t>
            </w:r>
            <w:r>
              <w:t xml:space="preserve"> </w:t>
            </w:r>
            <w:r w:rsidRPr="00B33AB4">
              <w:t>strategy for the circumstances in which</w:t>
            </w:r>
            <w:r>
              <w:t xml:space="preserve"> </w:t>
            </w:r>
            <w:r w:rsidRPr="00B33AB4">
              <w:t>we would use reserves to fill a funding</w:t>
            </w:r>
            <w:r>
              <w:t xml:space="preserve"> gap or invest in development.</w:t>
            </w:r>
          </w:p>
        </w:tc>
        <w:tc>
          <w:tcPr>
            <w:tcW w:w="2896" w:type="dxa"/>
            <w:shd w:val="clear" w:color="auto" w:fill="EBDEF6"/>
          </w:tcPr>
          <w:p w:rsidR="009137D2" w:rsidRPr="00B33AB4" w:rsidRDefault="009137D2" w:rsidP="000B4FAB"/>
        </w:tc>
      </w:tr>
      <w:tr w:rsidR="009137D2" w:rsidRPr="00501604" w:rsidTr="008E67EC">
        <w:tc>
          <w:tcPr>
            <w:tcW w:w="684" w:type="dxa"/>
            <w:shd w:val="clear" w:color="auto" w:fill="EBDEF6"/>
          </w:tcPr>
          <w:p w:rsidR="009137D2" w:rsidRPr="00501604" w:rsidRDefault="00DA7436" w:rsidP="000B4FAB">
            <w:r>
              <w:t>6</w:t>
            </w:r>
            <w:r w:rsidR="009137D2">
              <w:t>.5</w:t>
            </w:r>
          </w:p>
        </w:tc>
        <w:tc>
          <w:tcPr>
            <w:tcW w:w="10368" w:type="dxa"/>
            <w:shd w:val="clear" w:color="auto" w:fill="EBDEF6"/>
          </w:tcPr>
          <w:p w:rsidR="009137D2" w:rsidRPr="00501604" w:rsidRDefault="009137D2" w:rsidP="000B4FAB">
            <w:r w:rsidRPr="00B33AB4">
              <w:t>We manage and report on finances</w:t>
            </w:r>
            <w:r>
              <w:t xml:space="preserve"> </w:t>
            </w:r>
            <w:r w:rsidRPr="00B33AB4">
              <w:t>competently, including cashflow. We</w:t>
            </w:r>
            <w:r>
              <w:t xml:space="preserve"> </w:t>
            </w:r>
            <w:r w:rsidRPr="00B33AB4">
              <w:t>provide management accounts in</w:t>
            </w:r>
            <w:r>
              <w:t xml:space="preserve"> </w:t>
            </w:r>
            <w:r w:rsidRPr="00B33AB4">
              <w:t>advance of every board meeting.</w:t>
            </w:r>
            <w:r>
              <w:t xml:space="preserve">  </w:t>
            </w:r>
          </w:p>
        </w:tc>
        <w:tc>
          <w:tcPr>
            <w:tcW w:w="2896" w:type="dxa"/>
            <w:shd w:val="clear" w:color="auto" w:fill="EBDEF6"/>
          </w:tcPr>
          <w:p w:rsidR="009137D2" w:rsidRPr="00B33AB4" w:rsidRDefault="009137D2" w:rsidP="008D75D8"/>
        </w:tc>
      </w:tr>
    </w:tbl>
    <w:p w:rsidR="002A4E70" w:rsidRDefault="002A4E70" w:rsidP="00914264">
      <w:pPr>
        <w:contextualSpacing/>
        <w:rPr>
          <w:color w:val="009999"/>
          <w:sz w:val="26"/>
          <w:szCs w:val="26"/>
        </w:rPr>
      </w:pPr>
    </w:p>
    <w:p w:rsidR="002A4E70" w:rsidRDefault="002A4E70" w:rsidP="00914264">
      <w:pPr>
        <w:contextualSpacing/>
        <w:rPr>
          <w:color w:val="009999"/>
          <w:sz w:val="26"/>
          <w:szCs w:val="26"/>
        </w:rPr>
      </w:pPr>
    </w:p>
    <w:p w:rsidR="002A4E70" w:rsidRDefault="002A4E70" w:rsidP="00914264">
      <w:pPr>
        <w:contextualSpacing/>
        <w:rPr>
          <w:color w:val="009999"/>
          <w:sz w:val="26"/>
          <w:szCs w:val="26"/>
        </w:rPr>
      </w:pPr>
    </w:p>
    <w:p w:rsidR="002A4E70" w:rsidRDefault="002A4E70" w:rsidP="00914264">
      <w:pPr>
        <w:contextualSpacing/>
        <w:rPr>
          <w:color w:val="009999"/>
          <w:sz w:val="26"/>
          <w:szCs w:val="26"/>
        </w:rPr>
      </w:pPr>
    </w:p>
    <w:p w:rsidR="002A4E70" w:rsidRDefault="002A4E70" w:rsidP="00914264">
      <w:pPr>
        <w:contextualSpacing/>
        <w:rPr>
          <w:color w:val="009999"/>
          <w:sz w:val="26"/>
          <w:szCs w:val="26"/>
        </w:rPr>
      </w:pPr>
    </w:p>
    <w:p w:rsidR="002A4E70" w:rsidRPr="008E67EC" w:rsidRDefault="002A4E70" w:rsidP="00914264">
      <w:pPr>
        <w:contextualSpacing/>
        <w:rPr>
          <w:color w:val="7030A0"/>
          <w:sz w:val="26"/>
          <w:szCs w:val="26"/>
        </w:rPr>
      </w:pPr>
      <w:r w:rsidRPr="008E67EC">
        <w:rPr>
          <w:b/>
          <w:color w:val="7030A0"/>
        </w:rPr>
        <w:lastRenderedPageBreak/>
        <w:t xml:space="preserve">Indicators of sustainable survivor support </w:t>
      </w:r>
      <w:r w:rsidRPr="008E67EC">
        <w:rPr>
          <w:b/>
          <w:i/>
          <w:color w:val="7030A0"/>
        </w:rPr>
        <w:t>services</w:t>
      </w:r>
      <w:r w:rsidR="006E240E" w:rsidRPr="008E67EC">
        <w:rPr>
          <w:b/>
          <w:i/>
          <w:color w:val="7030A0"/>
        </w:rPr>
        <w:t xml:space="preserve"> -</w:t>
      </w:r>
      <w:r w:rsidR="00744EBF" w:rsidRPr="008E67EC">
        <w:rPr>
          <w:b/>
          <w:i/>
          <w:color w:val="7030A0"/>
        </w:rPr>
        <w:t xml:space="preserve"> 7. </w:t>
      </w:r>
      <w:r w:rsidR="00744EBF" w:rsidRPr="008E67EC">
        <w:rPr>
          <w:b/>
          <w:color w:val="7030A0"/>
        </w:rPr>
        <w:t>Flexibility and development around a solid core</w:t>
      </w:r>
    </w:p>
    <w:p w:rsidR="00744EBF" w:rsidRPr="008E67EC" w:rsidRDefault="00744EBF" w:rsidP="00744EBF">
      <w:pPr>
        <w:rPr>
          <w:color w:val="7030A0"/>
          <w:sz w:val="26"/>
          <w:szCs w:val="26"/>
        </w:rPr>
      </w:pPr>
      <w:r w:rsidRPr="008E67EC">
        <w:rPr>
          <w:color w:val="7030A0"/>
          <w:sz w:val="26"/>
          <w:szCs w:val="26"/>
        </w:rPr>
        <w:t>How has your organisation managed change and adaptation in the past?</w:t>
      </w:r>
    </w:p>
    <w:p w:rsidR="00744EBF" w:rsidRPr="008E67EC" w:rsidRDefault="00744EBF" w:rsidP="00744EBF">
      <w:pPr>
        <w:rPr>
          <w:color w:val="7030A0"/>
          <w:sz w:val="26"/>
          <w:szCs w:val="26"/>
        </w:rPr>
      </w:pPr>
      <w:r w:rsidRPr="008E67EC">
        <w:rPr>
          <w:color w:val="7030A0"/>
          <w:sz w:val="26"/>
          <w:szCs w:val="26"/>
        </w:rPr>
        <w:t>If you want to try out new work, could you set up satellite projects/initiatives?</w:t>
      </w:r>
    </w:p>
    <w:p w:rsidR="00744EBF" w:rsidRPr="008E67EC" w:rsidRDefault="00744EBF" w:rsidP="00744EBF">
      <w:pPr>
        <w:rPr>
          <w:color w:val="7030A0"/>
          <w:sz w:val="26"/>
          <w:szCs w:val="26"/>
        </w:rPr>
      </w:pPr>
      <w:r w:rsidRPr="008E67EC">
        <w:rPr>
          <w:color w:val="7030A0"/>
          <w:sz w:val="26"/>
          <w:szCs w:val="26"/>
        </w:rPr>
        <w:t>What can you learn from how other organisations innovate?</w:t>
      </w:r>
    </w:p>
    <w:p w:rsidR="00744EBF" w:rsidRPr="008E67EC" w:rsidRDefault="00744EBF" w:rsidP="00744EBF">
      <w:pPr>
        <w:rPr>
          <w:color w:val="7030A0"/>
          <w:sz w:val="26"/>
          <w:szCs w:val="26"/>
        </w:rPr>
      </w:pPr>
      <w:r w:rsidRPr="008E67EC">
        <w:rPr>
          <w:color w:val="7030A0"/>
          <w:sz w:val="26"/>
          <w:szCs w:val="26"/>
        </w:rPr>
        <w:t>How does your organisation deal with innovation and creativity? Does the squeaky wheel get the grease, or does the nail that sticks up get hammered down?</w:t>
      </w:r>
    </w:p>
    <w:p w:rsidR="00744EBF" w:rsidRPr="008E67EC" w:rsidRDefault="00744EBF" w:rsidP="00744EBF">
      <w:pPr>
        <w:rPr>
          <w:color w:val="7030A0"/>
          <w:sz w:val="26"/>
          <w:szCs w:val="26"/>
        </w:rPr>
      </w:pPr>
      <w:r w:rsidRPr="008E67EC">
        <w:rPr>
          <w:color w:val="7030A0"/>
          <w:sz w:val="26"/>
          <w:szCs w:val="26"/>
        </w:rPr>
        <w:t xml:space="preserve">Do you have a change management policy? </w:t>
      </w:r>
    </w:p>
    <w:p w:rsidR="00744EBF" w:rsidRPr="008E67EC" w:rsidRDefault="00744EBF" w:rsidP="00744EBF">
      <w:pPr>
        <w:rPr>
          <w:color w:val="7030A0"/>
          <w:sz w:val="26"/>
          <w:szCs w:val="26"/>
        </w:rPr>
      </w:pPr>
      <w:r w:rsidRPr="008E67EC">
        <w:rPr>
          <w:color w:val="7030A0"/>
          <w:sz w:val="26"/>
          <w:szCs w:val="26"/>
        </w:rPr>
        <w:t>How do you manage culture change?</w:t>
      </w:r>
    </w:p>
    <w:p w:rsidR="00744EBF" w:rsidRPr="00501604" w:rsidRDefault="00744EBF" w:rsidP="00501604"/>
    <w:tbl>
      <w:tblPr>
        <w:tblStyle w:val="TableGrid1"/>
        <w:tblW w:w="13948" w:type="dxa"/>
        <w:shd w:val="clear" w:color="auto" w:fill="EBDEF6"/>
        <w:tblLook w:val="04A0" w:firstRow="1" w:lastRow="0" w:firstColumn="1" w:lastColumn="0" w:noHBand="0" w:noVBand="1"/>
      </w:tblPr>
      <w:tblGrid>
        <w:gridCol w:w="692"/>
        <w:gridCol w:w="10785"/>
        <w:gridCol w:w="2471"/>
      </w:tblGrid>
      <w:tr w:rsidR="009137D2" w:rsidRPr="00501604" w:rsidTr="008E67EC">
        <w:tc>
          <w:tcPr>
            <w:tcW w:w="11477" w:type="dxa"/>
            <w:gridSpan w:val="2"/>
            <w:shd w:val="clear" w:color="auto" w:fill="EBDEF6"/>
          </w:tcPr>
          <w:p w:rsidR="009137D2" w:rsidRPr="00501604" w:rsidRDefault="00744EBF" w:rsidP="002D179F">
            <w:pPr>
              <w:ind w:left="720"/>
              <w:contextualSpacing/>
              <w:rPr>
                <w:b/>
              </w:rPr>
            </w:pPr>
            <w:r>
              <w:rPr>
                <w:b/>
              </w:rPr>
              <w:t xml:space="preserve">7. </w:t>
            </w:r>
            <w:r w:rsidR="009137D2" w:rsidRPr="00501604">
              <w:rPr>
                <w:b/>
              </w:rPr>
              <w:t>Flexibility and development around a solid core</w:t>
            </w:r>
          </w:p>
        </w:tc>
        <w:tc>
          <w:tcPr>
            <w:tcW w:w="2471" w:type="dxa"/>
            <w:shd w:val="clear" w:color="auto" w:fill="EBDEF6"/>
          </w:tcPr>
          <w:p w:rsidR="009137D2" w:rsidRPr="00501604" w:rsidRDefault="009137D2" w:rsidP="009137D2">
            <w:pPr>
              <w:contextualSpacing/>
              <w:rPr>
                <w:b/>
              </w:rPr>
            </w:pPr>
            <w:r>
              <w:rPr>
                <w:b/>
              </w:rPr>
              <w:t>Your notes</w:t>
            </w:r>
          </w:p>
        </w:tc>
      </w:tr>
      <w:tr w:rsidR="009137D2" w:rsidRPr="00501604" w:rsidTr="008E67EC">
        <w:tc>
          <w:tcPr>
            <w:tcW w:w="692" w:type="dxa"/>
            <w:shd w:val="clear" w:color="auto" w:fill="EBDEF6"/>
          </w:tcPr>
          <w:p w:rsidR="009137D2" w:rsidRPr="00501604" w:rsidRDefault="00744EBF" w:rsidP="008D75D8">
            <w:r>
              <w:t>7</w:t>
            </w:r>
            <w:r w:rsidR="009137D2">
              <w:t>.1</w:t>
            </w:r>
          </w:p>
        </w:tc>
        <w:tc>
          <w:tcPr>
            <w:tcW w:w="10785" w:type="dxa"/>
            <w:shd w:val="clear" w:color="auto" w:fill="EBDEF6"/>
          </w:tcPr>
          <w:p w:rsidR="009137D2" w:rsidRDefault="009137D2" w:rsidP="008D75D8">
            <w:r w:rsidRPr="00501604">
              <w:t>We are flexible in our approaches but are clear on our purpose</w:t>
            </w:r>
            <w:r>
              <w:t xml:space="preserve"> – and our strengths</w:t>
            </w:r>
            <w:r w:rsidRPr="00501604">
              <w:t>.</w:t>
            </w:r>
            <w:r>
              <w:t xml:space="preserve"> </w:t>
            </w:r>
            <w:r w:rsidRPr="00501604">
              <w:t>We make decisions about new opportunities based on achieving our priorities</w:t>
            </w:r>
            <w:r>
              <w:t>.</w:t>
            </w:r>
          </w:p>
          <w:p w:rsidR="009137D2" w:rsidRPr="00501604" w:rsidRDefault="009137D2" w:rsidP="008D75D8"/>
        </w:tc>
        <w:tc>
          <w:tcPr>
            <w:tcW w:w="2471" w:type="dxa"/>
            <w:shd w:val="clear" w:color="auto" w:fill="EBDEF6"/>
          </w:tcPr>
          <w:p w:rsidR="009137D2" w:rsidRPr="00501604" w:rsidRDefault="009137D2" w:rsidP="008D75D8"/>
        </w:tc>
      </w:tr>
      <w:tr w:rsidR="009137D2" w:rsidRPr="00501604" w:rsidTr="008E67EC">
        <w:tc>
          <w:tcPr>
            <w:tcW w:w="692" w:type="dxa"/>
            <w:shd w:val="clear" w:color="auto" w:fill="EBDEF6"/>
          </w:tcPr>
          <w:p w:rsidR="009137D2" w:rsidRPr="00501604" w:rsidRDefault="00744EBF" w:rsidP="008D75D8">
            <w:r>
              <w:t>7</w:t>
            </w:r>
            <w:r w:rsidR="009137D2">
              <w:t>.2</w:t>
            </w:r>
          </w:p>
        </w:tc>
        <w:tc>
          <w:tcPr>
            <w:tcW w:w="10785" w:type="dxa"/>
            <w:shd w:val="clear" w:color="auto" w:fill="EBDEF6"/>
          </w:tcPr>
          <w:p w:rsidR="009137D2" w:rsidRDefault="009137D2" w:rsidP="008D75D8">
            <w:r w:rsidRPr="00501604">
              <w:t>We navigate and manage external pressures (e.g. money, societal changes, other stakeholders) without compromising our values.</w:t>
            </w:r>
          </w:p>
          <w:p w:rsidR="009137D2" w:rsidRPr="00501604" w:rsidRDefault="009137D2" w:rsidP="008D75D8"/>
        </w:tc>
        <w:tc>
          <w:tcPr>
            <w:tcW w:w="2471" w:type="dxa"/>
            <w:shd w:val="clear" w:color="auto" w:fill="EBDEF6"/>
          </w:tcPr>
          <w:p w:rsidR="009137D2" w:rsidRPr="00501604" w:rsidRDefault="009137D2" w:rsidP="008D75D8"/>
        </w:tc>
      </w:tr>
      <w:tr w:rsidR="009137D2" w:rsidRPr="00501604" w:rsidTr="008E67EC">
        <w:tc>
          <w:tcPr>
            <w:tcW w:w="692" w:type="dxa"/>
            <w:shd w:val="clear" w:color="auto" w:fill="EBDEF6"/>
          </w:tcPr>
          <w:p w:rsidR="009137D2" w:rsidRPr="00501604" w:rsidRDefault="00744EBF" w:rsidP="008D75D8">
            <w:r>
              <w:t>7</w:t>
            </w:r>
            <w:r w:rsidR="009137D2">
              <w:t>.3</w:t>
            </w:r>
          </w:p>
        </w:tc>
        <w:tc>
          <w:tcPr>
            <w:tcW w:w="10785" w:type="dxa"/>
            <w:shd w:val="clear" w:color="auto" w:fill="EBDEF6"/>
          </w:tcPr>
          <w:p w:rsidR="009137D2" w:rsidRDefault="009137D2" w:rsidP="008D75D8">
            <w:r w:rsidRPr="00501604">
              <w:t>Knowing our history helps us, it doesn’t hold us back.</w:t>
            </w:r>
            <w:r>
              <w:t xml:space="preserve"> We are clear about what we need to sustain but w</w:t>
            </w:r>
            <w:r w:rsidRPr="00501604">
              <w:t>e are confident to drop approaches that</w:t>
            </w:r>
            <w:r>
              <w:t xml:space="preserve"> are</w:t>
            </w:r>
            <w:r w:rsidRPr="00501604">
              <w:t xml:space="preserve"> </w:t>
            </w:r>
            <w:r>
              <w:t>no longer relevant</w:t>
            </w:r>
            <w:r w:rsidRPr="00501604">
              <w:t>.</w:t>
            </w:r>
          </w:p>
          <w:p w:rsidR="009137D2" w:rsidRPr="00501604" w:rsidRDefault="009137D2" w:rsidP="008D75D8"/>
        </w:tc>
        <w:tc>
          <w:tcPr>
            <w:tcW w:w="2471" w:type="dxa"/>
            <w:shd w:val="clear" w:color="auto" w:fill="EBDEF6"/>
          </w:tcPr>
          <w:p w:rsidR="009137D2" w:rsidRPr="00501604" w:rsidRDefault="009137D2" w:rsidP="008D75D8"/>
        </w:tc>
      </w:tr>
      <w:tr w:rsidR="009137D2" w:rsidRPr="00501604" w:rsidTr="008E67EC">
        <w:tc>
          <w:tcPr>
            <w:tcW w:w="692" w:type="dxa"/>
            <w:shd w:val="clear" w:color="auto" w:fill="EBDEF6"/>
          </w:tcPr>
          <w:p w:rsidR="009137D2" w:rsidRPr="00501604" w:rsidRDefault="00744EBF" w:rsidP="008D75D8">
            <w:r>
              <w:t>7</w:t>
            </w:r>
            <w:r w:rsidR="009137D2">
              <w:t>.4</w:t>
            </w:r>
          </w:p>
        </w:tc>
        <w:tc>
          <w:tcPr>
            <w:tcW w:w="10785" w:type="dxa"/>
            <w:shd w:val="clear" w:color="auto" w:fill="EBDEF6"/>
          </w:tcPr>
          <w:p w:rsidR="009137D2" w:rsidRDefault="009137D2" w:rsidP="008D75D8">
            <w:r w:rsidRPr="00501604">
              <w:t>We develop new approaches i</w:t>
            </w:r>
            <w:r>
              <w:t xml:space="preserve">n response to evidence and need. </w:t>
            </w:r>
          </w:p>
          <w:p w:rsidR="009137D2" w:rsidRPr="00501604" w:rsidRDefault="009137D2" w:rsidP="008D75D8"/>
        </w:tc>
        <w:tc>
          <w:tcPr>
            <w:tcW w:w="2471" w:type="dxa"/>
            <w:shd w:val="clear" w:color="auto" w:fill="EBDEF6"/>
          </w:tcPr>
          <w:p w:rsidR="009137D2" w:rsidRPr="00501604" w:rsidRDefault="009137D2" w:rsidP="008D75D8"/>
        </w:tc>
      </w:tr>
      <w:tr w:rsidR="009137D2" w:rsidRPr="00501604" w:rsidTr="008E67EC">
        <w:tc>
          <w:tcPr>
            <w:tcW w:w="692" w:type="dxa"/>
            <w:shd w:val="clear" w:color="auto" w:fill="EBDEF6"/>
          </w:tcPr>
          <w:p w:rsidR="009137D2" w:rsidRPr="00501604" w:rsidRDefault="00744EBF" w:rsidP="008D75D8">
            <w:r>
              <w:t>7</w:t>
            </w:r>
            <w:r w:rsidR="009137D2">
              <w:t>.5</w:t>
            </w:r>
          </w:p>
        </w:tc>
        <w:tc>
          <w:tcPr>
            <w:tcW w:w="10785" w:type="dxa"/>
            <w:shd w:val="clear" w:color="auto" w:fill="EBDEF6"/>
          </w:tcPr>
          <w:p w:rsidR="009137D2" w:rsidRDefault="009137D2" w:rsidP="008D75D8">
            <w:r w:rsidRPr="00501604">
              <w:t>We strike the right balance between continuity and change.</w:t>
            </w:r>
          </w:p>
          <w:p w:rsidR="006E240E" w:rsidRPr="00501604" w:rsidRDefault="006E240E" w:rsidP="008D75D8"/>
        </w:tc>
        <w:tc>
          <w:tcPr>
            <w:tcW w:w="2471" w:type="dxa"/>
            <w:shd w:val="clear" w:color="auto" w:fill="EBDEF6"/>
          </w:tcPr>
          <w:p w:rsidR="009137D2" w:rsidRPr="00501604" w:rsidRDefault="009137D2" w:rsidP="008D75D8"/>
        </w:tc>
      </w:tr>
    </w:tbl>
    <w:p w:rsidR="00501604" w:rsidRDefault="00501604" w:rsidP="00501604"/>
    <w:p w:rsidR="00501276" w:rsidRDefault="00501276" w:rsidP="00501276">
      <w:pPr>
        <w:contextualSpacing/>
        <w:rPr>
          <w:color w:val="009999"/>
          <w:sz w:val="26"/>
          <w:szCs w:val="26"/>
        </w:rPr>
      </w:pPr>
    </w:p>
    <w:p w:rsidR="002A4E70" w:rsidRPr="006E240E" w:rsidRDefault="006E240E" w:rsidP="00501276">
      <w:pPr>
        <w:contextualSpacing/>
        <w:rPr>
          <w:color w:val="7030A0"/>
          <w:sz w:val="26"/>
          <w:szCs w:val="26"/>
        </w:rPr>
      </w:pPr>
      <w:r w:rsidRPr="006E240E">
        <w:rPr>
          <w:color w:val="7030A0"/>
          <w:sz w:val="26"/>
          <w:szCs w:val="26"/>
        </w:rPr>
        <w:t xml:space="preserve">See the Moira Anderson Foundation case study for an example </w:t>
      </w:r>
      <w:r>
        <w:rPr>
          <w:color w:val="7030A0"/>
          <w:sz w:val="26"/>
          <w:szCs w:val="26"/>
        </w:rPr>
        <w:t>of development around a solid core.</w:t>
      </w:r>
    </w:p>
    <w:p w:rsidR="002A4E70" w:rsidRDefault="002A4E70" w:rsidP="00501276">
      <w:pPr>
        <w:contextualSpacing/>
        <w:rPr>
          <w:color w:val="009999"/>
          <w:sz w:val="26"/>
          <w:szCs w:val="26"/>
        </w:rPr>
      </w:pPr>
    </w:p>
    <w:p w:rsidR="002A4E70" w:rsidRDefault="002A4E70" w:rsidP="00501276">
      <w:pPr>
        <w:contextualSpacing/>
        <w:rPr>
          <w:color w:val="009999"/>
          <w:sz w:val="26"/>
          <w:szCs w:val="26"/>
        </w:rPr>
      </w:pPr>
    </w:p>
    <w:p w:rsidR="006E240E" w:rsidRDefault="006E240E" w:rsidP="00501276">
      <w:pPr>
        <w:contextualSpacing/>
        <w:rPr>
          <w:color w:val="009999"/>
          <w:sz w:val="26"/>
          <w:szCs w:val="26"/>
        </w:rPr>
      </w:pPr>
    </w:p>
    <w:p w:rsidR="006E240E" w:rsidRDefault="006E240E" w:rsidP="00501276">
      <w:pPr>
        <w:contextualSpacing/>
        <w:rPr>
          <w:color w:val="009999"/>
          <w:sz w:val="26"/>
          <w:szCs w:val="26"/>
        </w:rPr>
      </w:pPr>
    </w:p>
    <w:p w:rsidR="002A4E70" w:rsidRPr="008E67EC" w:rsidRDefault="002A4E70" w:rsidP="00501276">
      <w:pPr>
        <w:contextualSpacing/>
        <w:rPr>
          <w:b/>
          <w:i/>
          <w:color w:val="7030A0"/>
        </w:rPr>
      </w:pPr>
      <w:r w:rsidRPr="008E67EC">
        <w:rPr>
          <w:b/>
          <w:color w:val="7030A0"/>
        </w:rPr>
        <w:lastRenderedPageBreak/>
        <w:t xml:space="preserve">Indicators of sustainable survivor support </w:t>
      </w:r>
      <w:r w:rsidRPr="008E67EC">
        <w:rPr>
          <w:b/>
          <w:i/>
          <w:color w:val="7030A0"/>
        </w:rPr>
        <w:t>services</w:t>
      </w:r>
      <w:r w:rsidR="006E240E" w:rsidRPr="008E67EC">
        <w:rPr>
          <w:b/>
          <w:i/>
          <w:color w:val="7030A0"/>
        </w:rPr>
        <w:t xml:space="preserve"> -</w:t>
      </w:r>
      <w:r w:rsidR="00744EBF" w:rsidRPr="008E67EC">
        <w:rPr>
          <w:b/>
          <w:i/>
          <w:color w:val="7030A0"/>
        </w:rPr>
        <w:t xml:space="preserve"> 8. Working in partnership</w:t>
      </w:r>
    </w:p>
    <w:p w:rsidR="00744EBF" w:rsidRPr="008E67EC" w:rsidRDefault="00744EBF" w:rsidP="00744EBF">
      <w:pPr>
        <w:contextualSpacing/>
        <w:rPr>
          <w:color w:val="7030A0"/>
          <w:sz w:val="26"/>
          <w:szCs w:val="26"/>
        </w:rPr>
      </w:pPr>
      <w:r w:rsidRPr="008E67EC">
        <w:rPr>
          <w:color w:val="7030A0"/>
          <w:sz w:val="26"/>
          <w:szCs w:val="26"/>
        </w:rPr>
        <w:t>Who are your potential partners?</w:t>
      </w:r>
    </w:p>
    <w:p w:rsidR="00744EBF" w:rsidRPr="008E67EC" w:rsidRDefault="00744EBF" w:rsidP="00744EBF">
      <w:pPr>
        <w:rPr>
          <w:color w:val="7030A0"/>
          <w:sz w:val="26"/>
          <w:szCs w:val="26"/>
        </w:rPr>
      </w:pPr>
      <w:r w:rsidRPr="008E67EC">
        <w:rPr>
          <w:color w:val="7030A0"/>
          <w:sz w:val="26"/>
          <w:szCs w:val="26"/>
        </w:rPr>
        <w:t>How do you make sure there are referral routes back to you if another service doesn’t accept a referral for someone?</w:t>
      </w:r>
    </w:p>
    <w:p w:rsidR="00744EBF" w:rsidRPr="008E67EC" w:rsidRDefault="00744EBF" w:rsidP="00744EBF">
      <w:pPr>
        <w:rPr>
          <w:color w:val="7030A0"/>
          <w:sz w:val="26"/>
          <w:szCs w:val="26"/>
        </w:rPr>
      </w:pPr>
      <w:r w:rsidRPr="008E67EC">
        <w:rPr>
          <w:color w:val="7030A0"/>
          <w:sz w:val="26"/>
          <w:szCs w:val="26"/>
        </w:rPr>
        <w:t xml:space="preserve">How does your organisation assess potential partners? </w:t>
      </w:r>
    </w:p>
    <w:p w:rsidR="00744EBF" w:rsidRPr="008E67EC" w:rsidRDefault="00744EBF" w:rsidP="00744EBF">
      <w:pPr>
        <w:rPr>
          <w:color w:val="7030A0"/>
          <w:sz w:val="26"/>
          <w:szCs w:val="26"/>
        </w:rPr>
      </w:pPr>
      <w:r w:rsidRPr="008E67EC">
        <w:rPr>
          <w:color w:val="7030A0"/>
          <w:sz w:val="26"/>
          <w:szCs w:val="26"/>
        </w:rPr>
        <w:t>Do your partners share your vision?</w:t>
      </w:r>
    </w:p>
    <w:p w:rsidR="00744EBF" w:rsidRPr="008E67EC" w:rsidRDefault="00744EBF" w:rsidP="00744EBF">
      <w:pPr>
        <w:rPr>
          <w:color w:val="7030A0"/>
          <w:sz w:val="26"/>
          <w:szCs w:val="26"/>
        </w:rPr>
      </w:pPr>
      <w:r w:rsidRPr="008E67EC">
        <w:rPr>
          <w:color w:val="7030A0"/>
          <w:sz w:val="26"/>
          <w:szCs w:val="26"/>
        </w:rPr>
        <w:t xml:space="preserve">Are your partners organisations – or people? </w:t>
      </w:r>
    </w:p>
    <w:p w:rsidR="00744EBF" w:rsidRPr="008E67EC" w:rsidRDefault="00744EBF" w:rsidP="00744EBF">
      <w:pPr>
        <w:contextualSpacing/>
        <w:rPr>
          <w:color w:val="7030A0"/>
          <w:sz w:val="26"/>
          <w:szCs w:val="26"/>
        </w:rPr>
      </w:pPr>
      <w:r w:rsidRPr="008E67EC">
        <w:rPr>
          <w:color w:val="7030A0"/>
          <w:sz w:val="26"/>
          <w:szCs w:val="26"/>
        </w:rPr>
        <w:t>What can you do to make collaboration worth it for partners? What do your partners get out of working with you?</w:t>
      </w:r>
    </w:p>
    <w:p w:rsidR="00744EBF" w:rsidRPr="008E67EC" w:rsidRDefault="00744EBF" w:rsidP="00744EBF">
      <w:pPr>
        <w:contextualSpacing/>
        <w:rPr>
          <w:color w:val="7030A0"/>
          <w:sz w:val="26"/>
          <w:szCs w:val="26"/>
        </w:rPr>
      </w:pPr>
      <w:r w:rsidRPr="008E67EC">
        <w:rPr>
          <w:color w:val="7030A0"/>
          <w:sz w:val="26"/>
          <w:szCs w:val="26"/>
        </w:rPr>
        <w:t>How does your organisation tap into the skills and emerging ideas the sector has?</w:t>
      </w:r>
    </w:p>
    <w:p w:rsidR="00501276" w:rsidRDefault="00501276" w:rsidP="00501604"/>
    <w:tbl>
      <w:tblPr>
        <w:tblStyle w:val="TableGrid1"/>
        <w:tblW w:w="13948" w:type="dxa"/>
        <w:shd w:val="clear" w:color="auto" w:fill="EBDEF6"/>
        <w:tblLook w:val="04A0" w:firstRow="1" w:lastRow="0" w:firstColumn="1" w:lastColumn="0" w:noHBand="0" w:noVBand="1"/>
      </w:tblPr>
      <w:tblGrid>
        <w:gridCol w:w="684"/>
        <w:gridCol w:w="10935"/>
        <w:gridCol w:w="2329"/>
      </w:tblGrid>
      <w:tr w:rsidR="009137D2" w:rsidRPr="00501604" w:rsidTr="008E67EC">
        <w:tc>
          <w:tcPr>
            <w:tcW w:w="11619" w:type="dxa"/>
            <w:gridSpan w:val="2"/>
            <w:shd w:val="clear" w:color="auto" w:fill="EBDEF6"/>
          </w:tcPr>
          <w:p w:rsidR="009137D2" w:rsidRPr="00501604" w:rsidRDefault="00744EBF" w:rsidP="00744EBF">
            <w:pPr>
              <w:ind w:left="720"/>
              <w:contextualSpacing/>
              <w:rPr>
                <w:b/>
              </w:rPr>
            </w:pPr>
            <w:r>
              <w:rPr>
                <w:b/>
              </w:rPr>
              <w:t xml:space="preserve">8. </w:t>
            </w:r>
            <w:r w:rsidR="009137D2" w:rsidRPr="00501604">
              <w:rPr>
                <w:b/>
              </w:rPr>
              <w:t>Working in partnership</w:t>
            </w:r>
          </w:p>
        </w:tc>
        <w:tc>
          <w:tcPr>
            <w:tcW w:w="2329" w:type="dxa"/>
            <w:shd w:val="clear" w:color="auto" w:fill="EBDEF6"/>
          </w:tcPr>
          <w:p w:rsidR="009137D2" w:rsidRPr="00501604" w:rsidRDefault="009137D2" w:rsidP="009137D2">
            <w:pPr>
              <w:contextualSpacing/>
              <w:rPr>
                <w:b/>
              </w:rPr>
            </w:pPr>
            <w:r>
              <w:rPr>
                <w:b/>
              </w:rPr>
              <w:t>Your notes</w:t>
            </w:r>
          </w:p>
        </w:tc>
      </w:tr>
      <w:tr w:rsidR="009137D2" w:rsidRPr="00501604" w:rsidTr="008E67EC">
        <w:tc>
          <w:tcPr>
            <w:tcW w:w="684" w:type="dxa"/>
            <w:shd w:val="clear" w:color="auto" w:fill="EBDEF6"/>
          </w:tcPr>
          <w:p w:rsidR="009137D2" w:rsidRPr="00501604" w:rsidRDefault="00744EBF" w:rsidP="00501604">
            <w:r>
              <w:t>8</w:t>
            </w:r>
            <w:r w:rsidR="009137D2">
              <w:t>.1</w:t>
            </w:r>
          </w:p>
        </w:tc>
        <w:tc>
          <w:tcPr>
            <w:tcW w:w="10935" w:type="dxa"/>
            <w:shd w:val="clear" w:color="auto" w:fill="EBDEF6"/>
          </w:tcPr>
          <w:p w:rsidR="009137D2" w:rsidRPr="00623F91" w:rsidRDefault="009137D2" w:rsidP="00501604">
            <w:r w:rsidRPr="00744EBF">
              <w:t>We invest time in building trust with survivors, partner organisations and others. We and our partners have clear mutual understanding, vision and expectations. Our work is valued by our partners and funders</w:t>
            </w:r>
            <w:r w:rsidRPr="00623F91">
              <w:t xml:space="preserve">. </w:t>
            </w:r>
          </w:p>
          <w:p w:rsidR="009137D2" w:rsidRPr="00744EBF" w:rsidRDefault="009137D2" w:rsidP="00501604"/>
        </w:tc>
        <w:tc>
          <w:tcPr>
            <w:tcW w:w="2329" w:type="dxa"/>
            <w:shd w:val="clear" w:color="auto" w:fill="EBDEF6"/>
          </w:tcPr>
          <w:p w:rsidR="009137D2" w:rsidRPr="00DE0E26" w:rsidRDefault="009137D2" w:rsidP="00501604">
            <w:pPr>
              <w:rPr>
                <w:color w:val="00B050"/>
              </w:rPr>
            </w:pPr>
          </w:p>
        </w:tc>
      </w:tr>
      <w:tr w:rsidR="009137D2" w:rsidRPr="00501604" w:rsidTr="008E67EC">
        <w:tc>
          <w:tcPr>
            <w:tcW w:w="684" w:type="dxa"/>
            <w:shd w:val="clear" w:color="auto" w:fill="EBDEF6"/>
          </w:tcPr>
          <w:p w:rsidR="009137D2" w:rsidRPr="00501604" w:rsidRDefault="00744EBF" w:rsidP="00501604">
            <w:r>
              <w:t>8</w:t>
            </w:r>
            <w:r w:rsidR="009137D2">
              <w:t>.2</w:t>
            </w:r>
          </w:p>
        </w:tc>
        <w:tc>
          <w:tcPr>
            <w:tcW w:w="10935" w:type="dxa"/>
            <w:shd w:val="clear" w:color="auto" w:fill="EBDEF6"/>
          </w:tcPr>
          <w:p w:rsidR="009137D2" w:rsidRDefault="009137D2" w:rsidP="00501604">
            <w:r w:rsidRPr="00501604">
              <w:t>We have good, up to date knowledge of other organisations and work in partnership with them where app</w:t>
            </w:r>
            <w:r>
              <w:t>ropriate to meet survivors’ needs.</w:t>
            </w:r>
          </w:p>
          <w:p w:rsidR="009137D2" w:rsidRPr="00501604" w:rsidRDefault="009137D2" w:rsidP="00501604"/>
        </w:tc>
        <w:tc>
          <w:tcPr>
            <w:tcW w:w="2329" w:type="dxa"/>
            <w:shd w:val="clear" w:color="auto" w:fill="EBDEF6"/>
          </w:tcPr>
          <w:p w:rsidR="009137D2" w:rsidRPr="00501604" w:rsidRDefault="009137D2" w:rsidP="00501604"/>
        </w:tc>
      </w:tr>
      <w:tr w:rsidR="009137D2" w:rsidRPr="00501604" w:rsidTr="008E67EC">
        <w:tc>
          <w:tcPr>
            <w:tcW w:w="684" w:type="dxa"/>
            <w:shd w:val="clear" w:color="auto" w:fill="EBDEF6"/>
          </w:tcPr>
          <w:p w:rsidR="009137D2" w:rsidRPr="00501604" w:rsidRDefault="00744EBF" w:rsidP="00501604">
            <w:r>
              <w:t>8</w:t>
            </w:r>
            <w:r w:rsidR="009137D2">
              <w:t>.3</w:t>
            </w:r>
          </w:p>
        </w:tc>
        <w:tc>
          <w:tcPr>
            <w:tcW w:w="10935" w:type="dxa"/>
            <w:shd w:val="clear" w:color="auto" w:fill="EBDEF6"/>
          </w:tcPr>
          <w:p w:rsidR="009137D2" w:rsidRDefault="009137D2" w:rsidP="00501604">
            <w:r w:rsidRPr="00501604">
              <w:t>We have established referral route</w:t>
            </w:r>
            <w:r>
              <w:t>s with partner organisations so that p</w:t>
            </w:r>
            <w:r>
              <w:rPr>
                <w:rFonts w:cs="Calibri Light"/>
              </w:rPr>
              <w:t>eople experience joined up, appropriate support.</w:t>
            </w:r>
          </w:p>
          <w:p w:rsidR="009137D2" w:rsidRPr="00501604" w:rsidRDefault="009137D2" w:rsidP="00501604"/>
        </w:tc>
        <w:tc>
          <w:tcPr>
            <w:tcW w:w="2329" w:type="dxa"/>
            <w:shd w:val="clear" w:color="auto" w:fill="EBDEF6"/>
          </w:tcPr>
          <w:p w:rsidR="009137D2" w:rsidRPr="00501604" w:rsidRDefault="009137D2" w:rsidP="00501604"/>
        </w:tc>
      </w:tr>
      <w:tr w:rsidR="009137D2" w:rsidRPr="00501604" w:rsidTr="008E67EC">
        <w:tc>
          <w:tcPr>
            <w:tcW w:w="684" w:type="dxa"/>
            <w:shd w:val="clear" w:color="auto" w:fill="EBDEF6"/>
          </w:tcPr>
          <w:p w:rsidR="009137D2" w:rsidRPr="00501604" w:rsidRDefault="00744EBF" w:rsidP="00501604">
            <w:r>
              <w:t>8</w:t>
            </w:r>
            <w:r w:rsidR="009137D2">
              <w:t>.4</w:t>
            </w:r>
          </w:p>
        </w:tc>
        <w:tc>
          <w:tcPr>
            <w:tcW w:w="10935" w:type="dxa"/>
            <w:shd w:val="clear" w:color="auto" w:fill="EBDEF6"/>
          </w:tcPr>
          <w:p w:rsidR="009137D2" w:rsidRDefault="009137D2" w:rsidP="00501604">
            <w:r w:rsidRPr="00501604">
              <w:t xml:space="preserve">We work with other organisations to </w:t>
            </w:r>
            <w:r>
              <w:t xml:space="preserve">achieve greater impact and influence, for example: </w:t>
            </w:r>
            <w:r w:rsidRPr="00501604">
              <w:t>develop</w:t>
            </w:r>
            <w:r>
              <w:t>ing</w:t>
            </w:r>
            <w:r w:rsidRPr="00501604">
              <w:t xml:space="preserve"> new app</w:t>
            </w:r>
            <w:r>
              <w:t>roaches to common challenges; campaigning and awareness raising.</w:t>
            </w:r>
          </w:p>
          <w:p w:rsidR="009137D2" w:rsidRPr="00501604" w:rsidRDefault="009137D2" w:rsidP="00501604"/>
        </w:tc>
        <w:tc>
          <w:tcPr>
            <w:tcW w:w="2329" w:type="dxa"/>
            <w:shd w:val="clear" w:color="auto" w:fill="EBDEF6"/>
          </w:tcPr>
          <w:p w:rsidR="009137D2" w:rsidRPr="00501604" w:rsidRDefault="009137D2" w:rsidP="00501604"/>
        </w:tc>
      </w:tr>
      <w:tr w:rsidR="009137D2" w:rsidRPr="00501604" w:rsidTr="008E67EC">
        <w:tc>
          <w:tcPr>
            <w:tcW w:w="684" w:type="dxa"/>
            <w:shd w:val="clear" w:color="auto" w:fill="EBDEF6"/>
          </w:tcPr>
          <w:p w:rsidR="009137D2" w:rsidRPr="00501604" w:rsidRDefault="00744EBF" w:rsidP="00501604">
            <w:r>
              <w:t>8</w:t>
            </w:r>
            <w:r w:rsidR="009137D2">
              <w:t>.5</w:t>
            </w:r>
          </w:p>
        </w:tc>
        <w:tc>
          <w:tcPr>
            <w:tcW w:w="10935" w:type="dxa"/>
            <w:shd w:val="clear" w:color="auto" w:fill="EBDEF6"/>
          </w:tcPr>
          <w:p w:rsidR="009137D2" w:rsidRDefault="009137D2" w:rsidP="00501604">
            <w:r>
              <w:t>When campaigning, marketing and communicating, w</w:t>
            </w:r>
            <w:r w:rsidRPr="00501604">
              <w:t>e tailor our messages for different audiences.</w:t>
            </w:r>
          </w:p>
          <w:p w:rsidR="009137D2" w:rsidRPr="00501604" w:rsidRDefault="009137D2" w:rsidP="00501604"/>
        </w:tc>
        <w:tc>
          <w:tcPr>
            <w:tcW w:w="2329" w:type="dxa"/>
            <w:shd w:val="clear" w:color="auto" w:fill="EBDEF6"/>
          </w:tcPr>
          <w:p w:rsidR="009137D2" w:rsidRDefault="009137D2" w:rsidP="00501604"/>
        </w:tc>
      </w:tr>
    </w:tbl>
    <w:p w:rsidR="002D179F" w:rsidRDefault="002D179F" w:rsidP="00023F6E">
      <w:pPr>
        <w:pBdr>
          <w:bottom w:val="single" w:sz="4" w:space="1" w:color="auto"/>
        </w:pBdr>
        <w:spacing w:line="276" w:lineRule="auto"/>
        <w:rPr>
          <w:rFonts w:cs="Calibri Light"/>
          <w:b/>
          <w:color w:val="009999"/>
        </w:rPr>
      </w:pPr>
    </w:p>
    <w:p w:rsidR="007B54AC" w:rsidRDefault="007B54AC" w:rsidP="00023F6E">
      <w:pPr>
        <w:pBdr>
          <w:bottom w:val="single" w:sz="4" w:space="1" w:color="auto"/>
        </w:pBdr>
        <w:spacing w:line="276" w:lineRule="auto"/>
        <w:rPr>
          <w:rFonts w:cs="Calibri Light"/>
          <w:b/>
          <w:color w:val="009999"/>
        </w:rPr>
      </w:pPr>
    </w:p>
    <w:p w:rsidR="00023F6E" w:rsidRPr="008E67EC" w:rsidRDefault="00F55AFB" w:rsidP="00023F6E">
      <w:pPr>
        <w:pBdr>
          <w:bottom w:val="single" w:sz="4" w:space="1" w:color="auto"/>
        </w:pBdr>
        <w:spacing w:line="276" w:lineRule="auto"/>
        <w:rPr>
          <w:rFonts w:cs="Calibri Light"/>
          <w:b/>
          <w:color w:val="7030A0"/>
        </w:rPr>
      </w:pPr>
      <w:r w:rsidRPr="008E67EC">
        <w:rPr>
          <w:rFonts w:cs="Calibri Light"/>
          <w:b/>
          <w:color w:val="7030A0"/>
        </w:rPr>
        <w:lastRenderedPageBreak/>
        <w:t xml:space="preserve">3.2 </w:t>
      </w:r>
      <w:r w:rsidR="00023F6E" w:rsidRPr="008E67EC">
        <w:rPr>
          <w:rFonts w:cs="Calibri Light"/>
          <w:b/>
          <w:color w:val="7030A0"/>
        </w:rPr>
        <w:t>Indicators of sustainable</w:t>
      </w:r>
      <w:r w:rsidR="00023F6E" w:rsidRPr="008E67EC">
        <w:rPr>
          <w:rFonts w:cs="Calibri Light"/>
          <w:b/>
          <w:i/>
          <w:color w:val="7030A0"/>
        </w:rPr>
        <w:t xml:space="preserve"> impact</w:t>
      </w:r>
    </w:p>
    <w:p w:rsidR="00023F6E" w:rsidRDefault="00023F6E" w:rsidP="00023F6E">
      <w:pPr>
        <w:spacing w:line="276" w:lineRule="auto"/>
        <w:rPr>
          <w:rFonts w:cs="Calibri Light"/>
        </w:rPr>
      </w:pPr>
      <w:r>
        <w:rPr>
          <w:rFonts w:cs="Calibri Light"/>
        </w:rPr>
        <w:t xml:space="preserve">Sustainability doesn’t mean sustained. </w:t>
      </w:r>
      <w:r w:rsidR="00E038A1">
        <w:rPr>
          <w:rFonts w:cs="Calibri Light"/>
        </w:rPr>
        <w:t>E</w:t>
      </w:r>
      <w:r>
        <w:rPr>
          <w:rFonts w:cs="Calibri Light"/>
        </w:rPr>
        <w:t xml:space="preserve">ven </w:t>
      </w:r>
      <w:r w:rsidR="00E038A1">
        <w:rPr>
          <w:rFonts w:cs="Calibri Light"/>
        </w:rPr>
        <w:t xml:space="preserve">if an </w:t>
      </w:r>
      <w:r>
        <w:rPr>
          <w:rFonts w:cs="Calibri Light"/>
        </w:rPr>
        <w:t xml:space="preserve">organisation in its current form no longer exists, </w:t>
      </w:r>
      <w:r w:rsidR="00146D47">
        <w:rPr>
          <w:rFonts w:cs="Calibri Light"/>
        </w:rPr>
        <w:t>it may make a lasting difference. T</w:t>
      </w:r>
      <w:r>
        <w:rPr>
          <w:rFonts w:cs="Calibri Light"/>
        </w:rPr>
        <w:t>he</w:t>
      </w:r>
      <w:r w:rsidR="00146D47">
        <w:rPr>
          <w:rFonts w:cs="Calibri Light"/>
        </w:rPr>
        <w:t>re may be a</w:t>
      </w:r>
      <w:r w:rsidR="00744EBF">
        <w:rPr>
          <w:rFonts w:cs="Calibri Light"/>
        </w:rPr>
        <w:t>n</w:t>
      </w:r>
      <w:r w:rsidR="00146D47">
        <w:rPr>
          <w:rFonts w:cs="Calibri Light"/>
        </w:rPr>
        <w:t xml:space="preserve"> impact on</w:t>
      </w:r>
      <w:r>
        <w:rPr>
          <w:rFonts w:cs="Calibri Light"/>
        </w:rPr>
        <w:t xml:space="preserve"> </w:t>
      </w:r>
      <w:r>
        <w:rPr>
          <w:rFonts w:cs="Calibri Light"/>
          <w:i/>
        </w:rPr>
        <w:t>survivors</w:t>
      </w:r>
      <w:r w:rsidR="00E038A1">
        <w:rPr>
          <w:rFonts w:cs="Calibri Light"/>
          <w:i/>
        </w:rPr>
        <w:t>’ quality of life</w:t>
      </w:r>
      <w:r w:rsidR="00744EBF">
        <w:rPr>
          <w:rFonts w:cs="Calibri Light"/>
          <w:i/>
        </w:rPr>
        <w:t xml:space="preserve"> </w:t>
      </w:r>
      <w:r>
        <w:rPr>
          <w:rFonts w:cs="Calibri Light"/>
        </w:rPr>
        <w:t xml:space="preserve">and other </w:t>
      </w:r>
      <w:r>
        <w:rPr>
          <w:rFonts w:cs="Calibri Light"/>
          <w:i/>
        </w:rPr>
        <w:t>agencies</w:t>
      </w:r>
      <w:r w:rsidR="00E038A1">
        <w:rPr>
          <w:rFonts w:cs="Calibri Light"/>
          <w:i/>
        </w:rPr>
        <w:t>’</w:t>
      </w:r>
      <w:r>
        <w:rPr>
          <w:rFonts w:cs="Calibri Light"/>
          <w:i/>
        </w:rPr>
        <w:t xml:space="preserve"> </w:t>
      </w:r>
      <w:r>
        <w:rPr>
          <w:rFonts w:cs="Calibri Light"/>
        </w:rPr>
        <w:t xml:space="preserve">and </w:t>
      </w:r>
      <w:r>
        <w:rPr>
          <w:rFonts w:cs="Calibri Light"/>
          <w:i/>
        </w:rPr>
        <w:t>communities</w:t>
      </w:r>
      <w:r w:rsidR="00E038A1">
        <w:rPr>
          <w:rFonts w:cs="Calibri Light"/>
          <w:i/>
        </w:rPr>
        <w:t>’ understanding</w:t>
      </w:r>
      <w:r w:rsidR="00146D47">
        <w:rPr>
          <w:rFonts w:cs="Calibri Light"/>
          <w:i/>
        </w:rPr>
        <w:t xml:space="preserve"> that can be sustained into the future</w:t>
      </w:r>
      <w:r w:rsidR="00146D47">
        <w:rPr>
          <w:rFonts w:cs="Calibri Light"/>
        </w:rPr>
        <w:t>.</w:t>
      </w:r>
    </w:p>
    <w:p w:rsidR="00023F6E" w:rsidRDefault="00023F6E" w:rsidP="00023F6E">
      <w:pPr>
        <w:spacing w:line="276" w:lineRule="auto"/>
        <w:rPr>
          <w:rFonts w:cs="Calibri Light"/>
        </w:rPr>
      </w:pPr>
    </w:p>
    <w:p w:rsidR="00023F6E" w:rsidRDefault="00023F6E" w:rsidP="00023F6E">
      <w:pPr>
        <w:spacing w:line="276" w:lineRule="auto"/>
        <w:rPr>
          <w:rFonts w:cs="Calibri Light"/>
          <w:b/>
        </w:rPr>
      </w:pPr>
      <w:r>
        <w:rPr>
          <w:rFonts w:cs="Calibri Light"/>
          <w:b/>
        </w:rPr>
        <w:t xml:space="preserve">We have split sustainable impact into </w:t>
      </w:r>
      <w:r w:rsidR="008549E1">
        <w:rPr>
          <w:rFonts w:cs="Calibri Light"/>
          <w:b/>
        </w:rPr>
        <w:t xml:space="preserve">five </w:t>
      </w:r>
      <w:r>
        <w:rPr>
          <w:rFonts w:cs="Calibri Light"/>
          <w:b/>
        </w:rPr>
        <w:t>themes:</w:t>
      </w:r>
    </w:p>
    <w:p w:rsidR="00F55AFB" w:rsidRPr="00F55AFB" w:rsidRDefault="00F55AFB" w:rsidP="00F55AFB">
      <w:pPr>
        <w:pStyle w:val="ListParagraph"/>
        <w:numPr>
          <w:ilvl w:val="0"/>
          <w:numId w:val="24"/>
        </w:numPr>
        <w:spacing w:line="276" w:lineRule="auto"/>
        <w:rPr>
          <w:rFonts w:cs="Calibri Light"/>
        </w:rPr>
      </w:pPr>
      <w:r w:rsidRPr="00F55AFB">
        <w:rPr>
          <w:rFonts w:cs="Calibri Light"/>
        </w:rPr>
        <w:t xml:space="preserve">Survivors experience short and long-term benefits of support </w:t>
      </w:r>
    </w:p>
    <w:p w:rsidR="00795E06" w:rsidRPr="00F55AFB" w:rsidRDefault="00F55AFB" w:rsidP="00F55AFB">
      <w:pPr>
        <w:pStyle w:val="ListParagraph"/>
        <w:numPr>
          <w:ilvl w:val="0"/>
          <w:numId w:val="24"/>
        </w:numPr>
        <w:spacing w:line="276" w:lineRule="auto"/>
        <w:rPr>
          <w:rFonts w:cs="Calibri Light"/>
        </w:rPr>
      </w:pPr>
      <w:r w:rsidRPr="00F55AFB">
        <w:rPr>
          <w:rFonts w:cs="Calibri Light"/>
        </w:rPr>
        <w:t>Our services support independence, choice and control</w:t>
      </w:r>
    </w:p>
    <w:p w:rsidR="00F55AFB" w:rsidRPr="00F55AFB" w:rsidRDefault="00F55AFB" w:rsidP="00F55AFB">
      <w:pPr>
        <w:pStyle w:val="ListParagraph"/>
        <w:numPr>
          <w:ilvl w:val="0"/>
          <w:numId w:val="24"/>
        </w:numPr>
        <w:spacing w:line="276" w:lineRule="auto"/>
        <w:rPr>
          <w:rFonts w:cs="Calibri Light"/>
        </w:rPr>
      </w:pPr>
      <w:r w:rsidRPr="00F55AFB">
        <w:rPr>
          <w:rFonts w:cs="Calibri Light"/>
        </w:rPr>
        <w:t>Other organisations are more aware of and respond to survivor support needs.</w:t>
      </w:r>
    </w:p>
    <w:p w:rsidR="00F55AFB" w:rsidRPr="00F55AFB" w:rsidRDefault="00F55AFB" w:rsidP="00F55AFB">
      <w:pPr>
        <w:pStyle w:val="ListParagraph"/>
        <w:numPr>
          <w:ilvl w:val="0"/>
          <w:numId w:val="24"/>
        </w:numPr>
        <w:spacing w:line="276" w:lineRule="auto"/>
        <w:rPr>
          <w:rFonts w:cs="Calibri Light"/>
        </w:rPr>
      </w:pPr>
      <w:r w:rsidRPr="00F55AFB">
        <w:rPr>
          <w:rFonts w:cs="Calibri Light"/>
        </w:rPr>
        <w:t>Policy responds to evidence of survivors’ changing needs</w:t>
      </w:r>
    </w:p>
    <w:p w:rsidR="00B01963" w:rsidRPr="00F55AFB" w:rsidRDefault="00F55AFB" w:rsidP="00F55AFB">
      <w:pPr>
        <w:pStyle w:val="ListParagraph"/>
        <w:numPr>
          <w:ilvl w:val="0"/>
          <w:numId w:val="24"/>
        </w:numPr>
        <w:spacing w:line="276" w:lineRule="auto"/>
        <w:rPr>
          <w:rFonts w:cs="Calibri Light"/>
        </w:rPr>
      </w:pPr>
      <w:r w:rsidRPr="00F55AFB">
        <w:rPr>
          <w:rFonts w:cs="Calibri Light"/>
        </w:rPr>
        <w:t>Communities are better informed: Awareness is raised, stigma reduced and supportive action taken</w:t>
      </w:r>
    </w:p>
    <w:p w:rsidR="00B01963" w:rsidRPr="00340816" w:rsidRDefault="00B01963" w:rsidP="00340816">
      <w:pPr>
        <w:spacing w:line="276" w:lineRule="auto"/>
        <w:ind w:left="360"/>
        <w:rPr>
          <w:rFonts w:cs="Calibri Light"/>
        </w:rPr>
      </w:pPr>
    </w:p>
    <w:p w:rsidR="00744EBF" w:rsidRDefault="00623F91" w:rsidP="00744EBF">
      <w:pPr>
        <w:spacing w:line="276" w:lineRule="auto"/>
        <w:rPr>
          <w:rFonts w:cs="Calibri Light"/>
        </w:rPr>
      </w:pPr>
      <w:r>
        <w:rPr>
          <w:rFonts w:cs="Calibri Light"/>
        </w:rPr>
        <w:t xml:space="preserve">It is hard to </w:t>
      </w:r>
      <w:r w:rsidR="00744EBF" w:rsidRPr="00E038A1">
        <w:rPr>
          <w:rFonts w:cs="Calibri Light"/>
        </w:rPr>
        <w:t>achieve and measure</w:t>
      </w:r>
      <w:r>
        <w:rPr>
          <w:rFonts w:cs="Calibri Light"/>
        </w:rPr>
        <w:t xml:space="preserve"> our influence on other organisations, policies and communities, but these are important goals to work towards if we want to make a sustained difference. Survivor support organisations can contribute to long term change even by raising awareness, educating others and facilitating</w:t>
      </w:r>
      <w:r w:rsidR="00744EBF">
        <w:rPr>
          <w:rFonts w:cs="Calibri Light"/>
        </w:rPr>
        <w:t xml:space="preserve"> ongoing dialogu</w:t>
      </w:r>
      <w:r>
        <w:rPr>
          <w:rFonts w:cs="Calibri Light"/>
        </w:rPr>
        <w:t>e.</w:t>
      </w:r>
    </w:p>
    <w:p w:rsidR="00BF75A1" w:rsidRDefault="00BF75A1" w:rsidP="00023F6E">
      <w:pPr>
        <w:spacing w:line="276" w:lineRule="auto"/>
        <w:rPr>
          <w:rFonts w:cs="Calibri Light"/>
        </w:rPr>
      </w:pPr>
    </w:p>
    <w:p w:rsidR="00BF75A1" w:rsidRDefault="00BF75A1" w:rsidP="00023F6E">
      <w:pPr>
        <w:spacing w:line="276" w:lineRule="auto"/>
        <w:rPr>
          <w:rFonts w:cs="Calibri Light"/>
        </w:rPr>
      </w:pPr>
    </w:p>
    <w:p w:rsidR="00744EBF" w:rsidRDefault="00744EBF" w:rsidP="00023F6E">
      <w:pPr>
        <w:spacing w:line="276" w:lineRule="auto"/>
        <w:rPr>
          <w:rFonts w:cs="Calibri Light"/>
        </w:rPr>
      </w:pPr>
    </w:p>
    <w:p w:rsidR="00744EBF" w:rsidRDefault="00744EBF" w:rsidP="00023F6E">
      <w:pPr>
        <w:spacing w:line="276" w:lineRule="auto"/>
        <w:rPr>
          <w:rFonts w:cs="Calibri Light"/>
        </w:rPr>
      </w:pPr>
    </w:p>
    <w:p w:rsidR="00744EBF" w:rsidRDefault="00744EBF" w:rsidP="00023F6E">
      <w:pPr>
        <w:spacing w:line="276" w:lineRule="auto"/>
        <w:rPr>
          <w:rFonts w:cs="Calibri Light"/>
        </w:rPr>
      </w:pPr>
    </w:p>
    <w:p w:rsidR="00744EBF" w:rsidRDefault="00744EBF" w:rsidP="00023F6E">
      <w:pPr>
        <w:spacing w:line="276" w:lineRule="auto"/>
        <w:rPr>
          <w:rFonts w:cs="Calibri Light"/>
        </w:rPr>
      </w:pPr>
    </w:p>
    <w:p w:rsidR="00BF75A1" w:rsidRDefault="00BF75A1" w:rsidP="00023F6E">
      <w:pPr>
        <w:spacing w:line="276" w:lineRule="auto"/>
        <w:rPr>
          <w:rFonts w:cs="Calibri Light"/>
        </w:rPr>
      </w:pPr>
    </w:p>
    <w:p w:rsidR="00BF75A1" w:rsidRDefault="00BF75A1" w:rsidP="00023F6E">
      <w:pPr>
        <w:spacing w:line="276" w:lineRule="auto"/>
        <w:rPr>
          <w:rFonts w:cs="Calibri Light"/>
        </w:rPr>
      </w:pPr>
    </w:p>
    <w:p w:rsidR="006E240E" w:rsidRDefault="006E240E" w:rsidP="00023F6E">
      <w:pPr>
        <w:spacing w:line="276" w:lineRule="auto"/>
        <w:rPr>
          <w:rFonts w:cs="Calibri Light"/>
        </w:rPr>
      </w:pPr>
    </w:p>
    <w:p w:rsidR="00BF75A1" w:rsidRDefault="00BF75A1" w:rsidP="00023F6E">
      <w:pPr>
        <w:spacing w:line="276" w:lineRule="auto"/>
        <w:rPr>
          <w:rFonts w:cs="Calibri Light"/>
        </w:rPr>
      </w:pPr>
    </w:p>
    <w:p w:rsidR="00BF75A1" w:rsidRDefault="00BF75A1" w:rsidP="00023F6E">
      <w:pPr>
        <w:spacing w:line="276" w:lineRule="auto"/>
        <w:rPr>
          <w:rFonts w:cs="Calibri Light"/>
        </w:rPr>
      </w:pPr>
    </w:p>
    <w:p w:rsidR="004249EE" w:rsidRDefault="004249EE" w:rsidP="00023F6E">
      <w:pPr>
        <w:spacing w:line="276" w:lineRule="auto"/>
        <w:rPr>
          <w:rFonts w:cs="Calibri Light"/>
        </w:rPr>
      </w:pPr>
    </w:p>
    <w:p w:rsidR="004249EE" w:rsidRDefault="004249EE" w:rsidP="00023F6E">
      <w:pPr>
        <w:spacing w:line="276" w:lineRule="auto"/>
        <w:rPr>
          <w:rFonts w:cs="Calibri Light"/>
        </w:rPr>
      </w:pPr>
    </w:p>
    <w:p w:rsidR="00744EBF" w:rsidRPr="008E67EC" w:rsidRDefault="00744EBF" w:rsidP="00A73A9E">
      <w:pPr>
        <w:spacing w:line="276" w:lineRule="auto"/>
        <w:rPr>
          <w:rFonts w:cs="Calibri Light"/>
          <w:b/>
          <w:color w:val="7030A0"/>
        </w:rPr>
      </w:pPr>
      <w:r w:rsidRPr="008E67EC">
        <w:rPr>
          <w:rFonts w:cs="Calibri Light"/>
          <w:b/>
          <w:color w:val="7030A0"/>
        </w:rPr>
        <w:lastRenderedPageBreak/>
        <w:t xml:space="preserve">Indicators of sustainable impact 1. Survivors experience short and long-term benefits of support </w:t>
      </w:r>
    </w:p>
    <w:p w:rsidR="004249EE" w:rsidRPr="008E67EC" w:rsidRDefault="00D8347C" w:rsidP="00023F6E">
      <w:pPr>
        <w:spacing w:line="276" w:lineRule="auto"/>
        <w:rPr>
          <w:rFonts w:cs="Calibri Light"/>
          <w:color w:val="7030A0"/>
        </w:rPr>
      </w:pPr>
      <w:r w:rsidRPr="008E67EC">
        <w:rPr>
          <w:rFonts w:cs="Calibri Light"/>
          <w:color w:val="7030A0"/>
        </w:rPr>
        <w:t>What evidence is there that your model works?</w:t>
      </w:r>
    </w:p>
    <w:p w:rsidR="00742933" w:rsidRPr="008E67EC" w:rsidRDefault="00742933" w:rsidP="00023F6E">
      <w:pPr>
        <w:spacing w:line="276" w:lineRule="auto"/>
        <w:rPr>
          <w:rFonts w:cs="Calibri Light"/>
          <w:color w:val="7030A0"/>
        </w:rPr>
      </w:pPr>
      <w:r w:rsidRPr="008E67EC">
        <w:rPr>
          <w:rFonts w:cs="Calibri Light"/>
          <w:color w:val="7030A0"/>
        </w:rPr>
        <w:t>How do survivors define success, and their goals for working with you?</w:t>
      </w:r>
    </w:p>
    <w:p w:rsidR="00742933" w:rsidRPr="008E67EC" w:rsidRDefault="00742933" w:rsidP="00023F6E">
      <w:pPr>
        <w:spacing w:line="276" w:lineRule="auto"/>
        <w:rPr>
          <w:rFonts w:cs="Calibri Light"/>
          <w:color w:val="7030A0"/>
        </w:rPr>
      </w:pPr>
      <w:r w:rsidRPr="008E67EC">
        <w:rPr>
          <w:rFonts w:cs="Calibri Light"/>
          <w:color w:val="7030A0"/>
        </w:rPr>
        <w:t>How do you collect and share the feedback you receive?</w:t>
      </w:r>
    </w:p>
    <w:p w:rsidR="00742933" w:rsidRPr="008E67EC" w:rsidRDefault="00742933" w:rsidP="00023F6E">
      <w:pPr>
        <w:spacing w:line="276" w:lineRule="auto"/>
        <w:rPr>
          <w:rFonts w:cs="Calibri Light"/>
          <w:color w:val="7030A0"/>
        </w:rPr>
      </w:pPr>
      <w:r w:rsidRPr="008E67EC">
        <w:rPr>
          <w:rFonts w:cs="Calibri Light"/>
          <w:color w:val="7030A0"/>
        </w:rPr>
        <w:t>Can you incorporate evaluation into your everyday activities?</w:t>
      </w:r>
    </w:p>
    <w:p w:rsidR="00744EBF" w:rsidRPr="008E67EC" w:rsidRDefault="00742933" w:rsidP="00023F6E">
      <w:pPr>
        <w:spacing w:line="276" w:lineRule="auto"/>
        <w:rPr>
          <w:rFonts w:cs="Calibri Light"/>
          <w:color w:val="7030A0"/>
        </w:rPr>
      </w:pPr>
      <w:r w:rsidRPr="008E67EC">
        <w:rPr>
          <w:rFonts w:cs="Calibri Light"/>
          <w:color w:val="7030A0"/>
        </w:rPr>
        <w:t xml:space="preserve">What’s difference do you want to make? </w:t>
      </w:r>
    </w:p>
    <w:p w:rsidR="00742933" w:rsidRPr="00742933" w:rsidRDefault="00742933" w:rsidP="00023F6E">
      <w:pPr>
        <w:spacing w:line="276" w:lineRule="auto"/>
        <w:rPr>
          <w:rFonts w:cs="Calibri Light"/>
          <w:color w:val="009999"/>
        </w:rPr>
      </w:pPr>
    </w:p>
    <w:p w:rsidR="00742933" w:rsidRDefault="00742933" w:rsidP="00023F6E">
      <w:pPr>
        <w:spacing w:line="276" w:lineRule="auto"/>
        <w:rPr>
          <w:rFonts w:cs="Calibri Light"/>
        </w:rPr>
      </w:pPr>
    </w:p>
    <w:tbl>
      <w:tblPr>
        <w:tblStyle w:val="TableGrid"/>
        <w:tblW w:w="13948" w:type="dxa"/>
        <w:shd w:val="clear" w:color="auto" w:fill="EBDEF6"/>
        <w:tblLook w:val="04A0" w:firstRow="1" w:lastRow="0" w:firstColumn="1" w:lastColumn="0" w:noHBand="0" w:noVBand="1"/>
      </w:tblPr>
      <w:tblGrid>
        <w:gridCol w:w="685"/>
        <w:gridCol w:w="10650"/>
        <w:gridCol w:w="2613"/>
      </w:tblGrid>
      <w:tr w:rsidR="009137D2" w:rsidTr="008E67EC">
        <w:tc>
          <w:tcPr>
            <w:tcW w:w="11335" w:type="dxa"/>
            <w:gridSpan w:val="2"/>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pPr>
              <w:spacing w:line="276" w:lineRule="auto"/>
              <w:rPr>
                <w:rFonts w:cs="Calibri Light"/>
                <w:b/>
              </w:rPr>
            </w:pPr>
            <w:r>
              <w:rPr>
                <w:rFonts w:cs="Calibri Light"/>
                <w:b/>
              </w:rPr>
              <w:t xml:space="preserve">1. Survivors experience short and long-term benefits of support </w:t>
            </w:r>
          </w:p>
          <w:p w:rsidR="009137D2" w:rsidRDefault="009137D2">
            <w:pPr>
              <w:spacing w:line="276" w:lineRule="auto"/>
              <w:rPr>
                <w:rFonts w:cs="Calibri Light"/>
                <w:i/>
              </w:rPr>
            </w:pPr>
            <w:r w:rsidRPr="00744EBF">
              <w:rPr>
                <w:rFonts w:cs="Calibri Light"/>
                <w:i/>
              </w:rPr>
              <w:t>(See outcome framework for other relevant outcomes)</w:t>
            </w: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b/>
              </w:rPr>
            </w:pPr>
            <w:r>
              <w:rPr>
                <w:rFonts w:cs="Calibri Light"/>
                <w:b/>
              </w:rPr>
              <w:t>Your notes</w:t>
            </w: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1.1</w:t>
            </w:r>
          </w:p>
        </w:tc>
        <w:tc>
          <w:tcPr>
            <w:tcW w:w="10650"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Survivors understand their rights and know where to go for information, support or advice. (This might include knowing they are able to re-enter support when needed.)</w:t>
            </w:r>
          </w:p>
          <w:p w:rsidR="009137D2" w:rsidRDefault="009137D2" w:rsidP="00B01963">
            <w:pPr>
              <w:spacing w:line="276" w:lineRule="auto"/>
              <w:rPr>
                <w:rFonts w:cs="Calibri Light"/>
                <w:color w:val="FF0000"/>
              </w:rPr>
            </w:pP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B01963">
            <w:pPr>
              <w:spacing w:line="276" w:lineRule="auto"/>
              <w:rPr>
                <w:rFonts w:cs="Calibri Light"/>
              </w:rPr>
            </w:pPr>
            <w:r>
              <w:rPr>
                <w:rFonts w:cs="Calibri Light"/>
              </w:rPr>
              <w:t>1.2</w:t>
            </w:r>
          </w:p>
        </w:tc>
        <w:tc>
          <w:tcPr>
            <w:tcW w:w="10650"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Survivors have increased resilience, coping strategies and resources for life (e.g. self-management; self-advocacy skills).</w:t>
            </w: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B01963">
            <w:pPr>
              <w:spacing w:line="276" w:lineRule="auto"/>
              <w:rPr>
                <w:rFonts w:cs="Calibri Light"/>
              </w:rPr>
            </w:pPr>
            <w:r>
              <w:rPr>
                <w:rFonts w:cs="Calibri Light"/>
              </w:rPr>
              <w:t>1.3</w:t>
            </w:r>
          </w:p>
        </w:tc>
        <w:tc>
          <w:tcPr>
            <w:tcW w:w="10650"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color w:val="FF0000"/>
              </w:rPr>
            </w:pPr>
            <w:r>
              <w:rPr>
                <w:rFonts w:cs="Calibri Light"/>
              </w:rPr>
              <w:t>Survivors have increased confidence and are supported to articulate their needs.</w:t>
            </w:r>
          </w:p>
          <w:p w:rsidR="009137D2" w:rsidRPr="00B01963" w:rsidRDefault="009137D2" w:rsidP="00B01963">
            <w:pPr>
              <w:spacing w:line="276" w:lineRule="auto"/>
              <w:rPr>
                <w:rFonts w:cs="Calibri Light"/>
                <w:color w:val="FF0000"/>
              </w:rPr>
            </w:pP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1.4</w:t>
            </w:r>
          </w:p>
        </w:tc>
        <w:tc>
          <w:tcPr>
            <w:tcW w:w="10650"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Survivors are less isolated, with increased</w:t>
            </w:r>
            <w:r w:rsidRPr="00B01963">
              <w:rPr>
                <w:rFonts w:cs="Calibri Light"/>
              </w:rPr>
              <w:t xml:space="preserve"> access, inclusion, and contribution to community life and activities</w:t>
            </w:r>
            <w:r>
              <w:rPr>
                <w:rFonts w:cs="Calibri Light"/>
              </w:rPr>
              <w:t>.</w:t>
            </w:r>
          </w:p>
          <w:p w:rsidR="009137D2" w:rsidRDefault="009137D2" w:rsidP="00B01963">
            <w:pPr>
              <w:spacing w:line="276" w:lineRule="auto"/>
              <w:rPr>
                <w:rFonts w:cs="Calibri Light"/>
              </w:rPr>
            </w:pP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bookmarkStart w:id="2" w:name="_Hlk499278702"/>
            <w:r>
              <w:rPr>
                <w:rFonts w:cs="Calibri Light"/>
              </w:rPr>
              <w:t>1.5</w:t>
            </w:r>
          </w:p>
        </w:tc>
        <w:tc>
          <w:tcPr>
            <w:tcW w:w="10650"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r>
              <w:rPr>
                <w:rFonts w:cs="Calibri Light"/>
              </w:rPr>
              <w:t xml:space="preserve">Survivors achieve their own goals for improving their situation or quality of life. </w:t>
            </w:r>
          </w:p>
          <w:p w:rsidR="009137D2" w:rsidRDefault="009137D2" w:rsidP="00B01963">
            <w:pPr>
              <w:spacing w:line="276" w:lineRule="auto"/>
              <w:rPr>
                <w:rFonts w:cs="Calibri Light"/>
              </w:rPr>
            </w:pPr>
          </w:p>
        </w:tc>
        <w:tc>
          <w:tcPr>
            <w:tcW w:w="261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B01963">
            <w:pPr>
              <w:spacing w:line="276" w:lineRule="auto"/>
              <w:rPr>
                <w:rFonts w:cs="Calibri Light"/>
              </w:rPr>
            </w:pPr>
          </w:p>
        </w:tc>
      </w:tr>
      <w:bookmarkEnd w:id="2"/>
    </w:tbl>
    <w:p w:rsidR="00023F6E" w:rsidRDefault="00023F6E" w:rsidP="00023F6E">
      <w:pPr>
        <w:spacing w:line="276" w:lineRule="auto"/>
        <w:rPr>
          <w:rFonts w:cs="Calibri Light"/>
        </w:rPr>
      </w:pPr>
    </w:p>
    <w:p w:rsidR="00744EBF" w:rsidRDefault="00744EBF" w:rsidP="00023F6E">
      <w:pPr>
        <w:spacing w:line="276" w:lineRule="auto"/>
        <w:rPr>
          <w:rFonts w:cs="Calibri Light"/>
        </w:rPr>
      </w:pPr>
    </w:p>
    <w:p w:rsidR="00744EBF" w:rsidRDefault="00744EBF" w:rsidP="00023F6E">
      <w:pPr>
        <w:spacing w:line="276" w:lineRule="auto"/>
        <w:rPr>
          <w:rFonts w:cs="Calibri Light"/>
        </w:rPr>
      </w:pPr>
    </w:p>
    <w:p w:rsidR="00744EBF" w:rsidRDefault="00744EBF" w:rsidP="00023F6E">
      <w:pPr>
        <w:spacing w:line="276" w:lineRule="auto"/>
        <w:rPr>
          <w:rFonts w:cs="Calibri Light"/>
        </w:rPr>
      </w:pPr>
    </w:p>
    <w:p w:rsidR="006E240E" w:rsidRDefault="006E240E" w:rsidP="00023F6E">
      <w:pPr>
        <w:spacing w:line="276" w:lineRule="auto"/>
        <w:rPr>
          <w:rFonts w:cs="Calibri Light"/>
        </w:rPr>
      </w:pPr>
    </w:p>
    <w:p w:rsidR="00744EBF" w:rsidRPr="008E67EC" w:rsidRDefault="00744EBF" w:rsidP="00023F6E">
      <w:pPr>
        <w:spacing w:line="276" w:lineRule="auto"/>
        <w:rPr>
          <w:rFonts w:cs="Calibri Light"/>
          <w:b/>
          <w:color w:val="7030A0"/>
        </w:rPr>
      </w:pPr>
      <w:r w:rsidRPr="008E67EC">
        <w:rPr>
          <w:rFonts w:cs="Calibri Light"/>
          <w:b/>
          <w:color w:val="7030A0"/>
        </w:rPr>
        <w:lastRenderedPageBreak/>
        <w:t xml:space="preserve">Indicators of sustainable impact </w:t>
      </w:r>
      <w:r w:rsidR="006E240E" w:rsidRPr="008E67EC">
        <w:rPr>
          <w:rFonts w:cs="Calibri Light"/>
          <w:b/>
          <w:color w:val="7030A0"/>
        </w:rPr>
        <w:t xml:space="preserve">- </w:t>
      </w:r>
      <w:r w:rsidRPr="008E67EC">
        <w:rPr>
          <w:rFonts w:cs="Calibri Light"/>
          <w:b/>
          <w:color w:val="7030A0"/>
        </w:rPr>
        <w:t>2. Our services support independence, choice and control</w:t>
      </w:r>
    </w:p>
    <w:p w:rsidR="00623F91" w:rsidRPr="008E67EC" w:rsidRDefault="00DA663D" w:rsidP="00023F6E">
      <w:pPr>
        <w:spacing w:line="276" w:lineRule="auto"/>
        <w:rPr>
          <w:color w:val="7030A0"/>
          <w:sz w:val="26"/>
          <w:szCs w:val="26"/>
        </w:rPr>
      </w:pPr>
      <w:r w:rsidRPr="008E67EC">
        <w:rPr>
          <w:color w:val="7030A0"/>
          <w:sz w:val="26"/>
          <w:szCs w:val="26"/>
        </w:rPr>
        <w:t>Do you have an open door – or a revolving door?</w:t>
      </w:r>
      <w:r w:rsidR="00D8347C" w:rsidRPr="008E67EC">
        <w:rPr>
          <w:color w:val="7030A0"/>
          <w:sz w:val="26"/>
          <w:szCs w:val="26"/>
        </w:rPr>
        <w:t xml:space="preserve"> </w:t>
      </w:r>
    </w:p>
    <w:p w:rsidR="00D8347C" w:rsidRPr="008E67EC" w:rsidRDefault="00D8347C" w:rsidP="00023F6E">
      <w:pPr>
        <w:spacing w:line="276" w:lineRule="auto"/>
        <w:rPr>
          <w:color w:val="7030A0"/>
          <w:sz w:val="26"/>
          <w:szCs w:val="26"/>
        </w:rPr>
      </w:pPr>
      <w:r w:rsidRPr="008E67EC">
        <w:rPr>
          <w:color w:val="7030A0"/>
          <w:sz w:val="26"/>
          <w:szCs w:val="26"/>
        </w:rPr>
        <w:t>How do you help people to move on?</w:t>
      </w:r>
    </w:p>
    <w:p w:rsidR="00742933" w:rsidRPr="008E67EC" w:rsidRDefault="00742933" w:rsidP="00023F6E">
      <w:pPr>
        <w:spacing w:line="276" w:lineRule="auto"/>
        <w:rPr>
          <w:color w:val="7030A0"/>
          <w:sz w:val="26"/>
          <w:szCs w:val="26"/>
        </w:rPr>
      </w:pPr>
      <w:r w:rsidRPr="008E67EC">
        <w:rPr>
          <w:color w:val="7030A0"/>
          <w:sz w:val="26"/>
          <w:szCs w:val="26"/>
        </w:rPr>
        <w:t>Do you have a role or responsibility to introduce people to other services?</w:t>
      </w:r>
    </w:p>
    <w:p w:rsidR="00623F91" w:rsidRPr="008E67EC" w:rsidRDefault="00623F91" w:rsidP="00623F91">
      <w:pPr>
        <w:rPr>
          <w:color w:val="7030A0"/>
          <w:sz w:val="26"/>
          <w:szCs w:val="26"/>
        </w:rPr>
      </w:pPr>
      <w:r w:rsidRPr="008E67EC">
        <w:rPr>
          <w:color w:val="7030A0"/>
          <w:sz w:val="26"/>
          <w:szCs w:val="26"/>
        </w:rPr>
        <w:t>If clients want to give something back to your service, can they?</w:t>
      </w:r>
    </w:p>
    <w:p w:rsidR="00623F91" w:rsidRPr="008E67EC" w:rsidRDefault="00DA663D" w:rsidP="00623F91">
      <w:pPr>
        <w:rPr>
          <w:color w:val="7030A0"/>
          <w:sz w:val="26"/>
          <w:szCs w:val="26"/>
        </w:rPr>
      </w:pPr>
      <w:r w:rsidRPr="008E67EC">
        <w:rPr>
          <w:color w:val="7030A0"/>
          <w:sz w:val="26"/>
          <w:szCs w:val="26"/>
        </w:rPr>
        <w:t xml:space="preserve">How does your organisation </w:t>
      </w:r>
      <w:r w:rsidR="00742933" w:rsidRPr="008E67EC">
        <w:rPr>
          <w:color w:val="7030A0"/>
          <w:sz w:val="26"/>
          <w:szCs w:val="26"/>
        </w:rPr>
        <w:t xml:space="preserve">involve </w:t>
      </w:r>
      <w:r w:rsidRPr="008E67EC">
        <w:rPr>
          <w:color w:val="7030A0"/>
          <w:sz w:val="26"/>
          <w:szCs w:val="26"/>
        </w:rPr>
        <w:t>survivors in how it is run?</w:t>
      </w:r>
    </w:p>
    <w:p w:rsidR="00742933" w:rsidRPr="008E67EC" w:rsidRDefault="00742933" w:rsidP="00623F91">
      <w:pPr>
        <w:rPr>
          <w:color w:val="7030A0"/>
          <w:sz w:val="26"/>
          <w:szCs w:val="26"/>
        </w:rPr>
      </w:pPr>
      <w:r w:rsidRPr="008E67EC">
        <w:rPr>
          <w:color w:val="7030A0"/>
          <w:sz w:val="26"/>
          <w:szCs w:val="26"/>
        </w:rPr>
        <w:t>Are you trying to sustain your service – or its impact?</w:t>
      </w:r>
    </w:p>
    <w:p w:rsidR="00742933" w:rsidRPr="008E67EC" w:rsidRDefault="00742933" w:rsidP="00623F91">
      <w:pPr>
        <w:rPr>
          <w:color w:val="7030A0"/>
          <w:sz w:val="26"/>
          <w:szCs w:val="26"/>
        </w:rPr>
      </w:pPr>
      <w:r w:rsidRPr="008E67EC">
        <w:rPr>
          <w:color w:val="7030A0"/>
          <w:sz w:val="26"/>
          <w:szCs w:val="26"/>
        </w:rPr>
        <w:t>Where is the power and where does it need to be?</w:t>
      </w:r>
    </w:p>
    <w:p w:rsidR="00DA663D" w:rsidRPr="008E67EC" w:rsidRDefault="00742933" w:rsidP="00623F91">
      <w:pPr>
        <w:rPr>
          <w:color w:val="7030A0"/>
          <w:sz w:val="26"/>
          <w:szCs w:val="26"/>
        </w:rPr>
      </w:pPr>
      <w:r w:rsidRPr="008E67EC">
        <w:rPr>
          <w:color w:val="7030A0"/>
          <w:sz w:val="26"/>
          <w:szCs w:val="26"/>
        </w:rPr>
        <w:t>How does your services acknowledge and address power imbalances?</w:t>
      </w:r>
    </w:p>
    <w:p w:rsidR="00742933" w:rsidRPr="008E67EC" w:rsidRDefault="00742933" w:rsidP="00623F91">
      <w:pPr>
        <w:rPr>
          <w:color w:val="7030A0"/>
          <w:sz w:val="26"/>
          <w:szCs w:val="26"/>
        </w:rPr>
      </w:pPr>
      <w:r w:rsidRPr="008E67EC">
        <w:rPr>
          <w:color w:val="7030A0"/>
          <w:sz w:val="26"/>
          <w:szCs w:val="26"/>
        </w:rPr>
        <w:t>What are the limits on choice and control in your service?</w:t>
      </w:r>
    </w:p>
    <w:p w:rsidR="00623F91" w:rsidRDefault="00623F91" w:rsidP="00023F6E">
      <w:pPr>
        <w:spacing w:line="276" w:lineRule="auto"/>
        <w:rPr>
          <w:rFonts w:cs="Calibri Light"/>
        </w:rPr>
      </w:pPr>
    </w:p>
    <w:tbl>
      <w:tblPr>
        <w:tblStyle w:val="TableGrid"/>
        <w:tblW w:w="13948" w:type="dxa"/>
        <w:shd w:val="clear" w:color="auto" w:fill="EBDEF6"/>
        <w:tblLook w:val="04A0" w:firstRow="1" w:lastRow="0" w:firstColumn="1" w:lastColumn="0" w:noHBand="0" w:noVBand="1"/>
      </w:tblPr>
      <w:tblGrid>
        <w:gridCol w:w="684"/>
        <w:gridCol w:w="10791"/>
        <w:gridCol w:w="2473"/>
      </w:tblGrid>
      <w:tr w:rsidR="009137D2" w:rsidTr="008E67EC">
        <w:tc>
          <w:tcPr>
            <w:tcW w:w="11475" w:type="dxa"/>
            <w:gridSpan w:val="2"/>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pPr>
              <w:spacing w:line="276" w:lineRule="auto"/>
              <w:rPr>
                <w:rFonts w:cs="Calibri Light"/>
                <w:b/>
              </w:rPr>
            </w:pPr>
            <w:r>
              <w:rPr>
                <w:rFonts w:cs="Calibri Light"/>
                <w:b/>
              </w:rPr>
              <w:t>2.Our services support independence, choice and control</w:t>
            </w: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b/>
              </w:rPr>
            </w:pPr>
            <w:r>
              <w:rPr>
                <w:rFonts w:cs="Calibri Light"/>
                <w:b/>
              </w:rPr>
              <w:t>Your notes</w:t>
            </w: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pPr>
              <w:spacing w:line="276" w:lineRule="auto"/>
              <w:rPr>
                <w:rFonts w:cs="Calibri Light"/>
              </w:rPr>
            </w:pPr>
            <w:r>
              <w:rPr>
                <w:rFonts w:cs="Calibri Light"/>
              </w:rPr>
              <w:t>2.1</w:t>
            </w:r>
          </w:p>
        </w:tc>
        <w:tc>
          <w:tcPr>
            <w:tcW w:w="1079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r>
              <w:rPr>
                <w:rFonts w:cs="Calibri Light"/>
              </w:rPr>
              <w:t>Survivors own or are involved in making their own support plans</w:t>
            </w:r>
            <w:r w:rsidR="00CD5A0A">
              <w:rPr>
                <w:rFonts w:cs="Calibri Light"/>
              </w:rPr>
              <w:t>, setting outcomes, reviewing progress and evaluating their support.</w:t>
            </w: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9137D2">
            <w:pPr>
              <w:spacing w:line="276" w:lineRule="auto"/>
              <w:rPr>
                <w:rFonts w:cs="Calibri Light"/>
              </w:rPr>
            </w:pPr>
            <w:r>
              <w:rPr>
                <w:rFonts w:cs="Calibri Light"/>
              </w:rPr>
              <w:t>2.2</w:t>
            </w:r>
          </w:p>
        </w:tc>
        <w:tc>
          <w:tcPr>
            <w:tcW w:w="1079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color w:val="FF0000"/>
              </w:rPr>
            </w:pPr>
            <w:r>
              <w:rPr>
                <w:rFonts w:cs="Calibri Light"/>
              </w:rPr>
              <w:t>We know our limits and what we can – and can’t – do most effectively. We signpost people to other support where appropriate</w:t>
            </w:r>
            <w:r w:rsidR="00CD5A0A">
              <w:rPr>
                <w:rFonts w:cs="Calibri Light"/>
              </w:rPr>
              <w:t>.</w:t>
            </w: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9137D2">
            <w:pPr>
              <w:spacing w:line="276" w:lineRule="auto"/>
              <w:rPr>
                <w:rFonts w:cs="Calibri Light"/>
              </w:rPr>
            </w:pPr>
            <w:r>
              <w:rPr>
                <w:rFonts w:cs="Calibri Light"/>
              </w:rPr>
              <w:t>2.3</w:t>
            </w:r>
          </w:p>
        </w:tc>
        <w:tc>
          <w:tcPr>
            <w:tcW w:w="1079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rPr>
            </w:pPr>
            <w:r>
              <w:rPr>
                <w:rFonts w:cs="Calibri Light"/>
              </w:rPr>
              <w:t>Informal networks and peer support groups are available.</w:t>
            </w:r>
          </w:p>
          <w:p w:rsidR="009137D2" w:rsidRPr="00D054DD" w:rsidRDefault="009137D2" w:rsidP="009137D2">
            <w:pPr>
              <w:spacing w:line="276" w:lineRule="auto"/>
              <w:rPr>
                <w:rFonts w:cs="Calibri Light"/>
                <w:color w:val="FF0000"/>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Pr="00D054DD" w:rsidRDefault="009137D2" w:rsidP="009137D2">
            <w:pPr>
              <w:spacing w:line="276" w:lineRule="auto"/>
              <w:rPr>
                <w:rFonts w:cs="Calibri Light"/>
                <w:color w:val="FF0000"/>
                <w:highlight w:val="yellow"/>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9137D2">
            <w:pPr>
              <w:spacing w:line="276" w:lineRule="auto"/>
              <w:rPr>
                <w:rFonts w:cs="Calibri Light"/>
              </w:rPr>
            </w:pPr>
            <w:r>
              <w:rPr>
                <w:rFonts w:cs="Calibri Light"/>
              </w:rPr>
              <w:t>2.4</w:t>
            </w:r>
          </w:p>
        </w:tc>
        <w:tc>
          <w:tcPr>
            <w:tcW w:w="1079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rPr>
            </w:pPr>
            <w:r>
              <w:rPr>
                <w:rFonts w:cs="Calibri Light"/>
              </w:rPr>
              <w:t xml:space="preserve">We support people to develop </w:t>
            </w:r>
            <w:r w:rsidR="00CD5A0A">
              <w:rPr>
                <w:rFonts w:cs="Calibri Light"/>
              </w:rPr>
              <w:t xml:space="preserve">self-management skills </w:t>
            </w:r>
            <w:r>
              <w:rPr>
                <w:rFonts w:cs="Calibri Light"/>
              </w:rPr>
              <w:t>and use</w:t>
            </w:r>
            <w:r w:rsidR="00CD5A0A">
              <w:rPr>
                <w:rFonts w:cs="Calibri Light"/>
              </w:rPr>
              <w:t xml:space="preserve"> appropriate</w:t>
            </w:r>
            <w:r>
              <w:rPr>
                <w:rFonts w:cs="Calibri Light"/>
              </w:rPr>
              <w:t xml:space="preserve"> resources, toolkits, </w:t>
            </w:r>
            <w:r w:rsidR="00CD5A0A">
              <w:rPr>
                <w:rFonts w:cs="Calibri Light"/>
              </w:rPr>
              <w:t xml:space="preserve">and </w:t>
            </w:r>
            <w:r>
              <w:rPr>
                <w:rFonts w:cs="Calibri Light"/>
              </w:rPr>
              <w:t>support strategies</w:t>
            </w:r>
            <w:r w:rsidR="00CD5A0A">
              <w:rPr>
                <w:rFonts w:cs="Calibri Light"/>
              </w:rPr>
              <w:t>.</w:t>
            </w: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9137D2">
            <w:pPr>
              <w:spacing w:line="276" w:lineRule="auto"/>
              <w:rPr>
                <w:rFonts w:cs="Calibri Light"/>
              </w:rPr>
            </w:pPr>
            <w:r>
              <w:rPr>
                <w:rFonts w:cs="Calibri Light"/>
              </w:rPr>
              <w:t>2.5</w:t>
            </w:r>
          </w:p>
        </w:tc>
        <w:tc>
          <w:tcPr>
            <w:tcW w:w="10791" w:type="dxa"/>
            <w:tcBorders>
              <w:top w:val="single" w:sz="4" w:space="0" w:color="auto"/>
              <w:left w:val="single" w:sz="4" w:space="0" w:color="auto"/>
              <w:bottom w:val="single" w:sz="4" w:space="0" w:color="auto"/>
              <w:right w:val="single" w:sz="4" w:space="0" w:color="auto"/>
            </w:tcBorders>
            <w:shd w:val="clear" w:color="auto" w:fill="EBDEF6"/>
          </w:tcPr>
          <w:p w:rsidR="009137D2" w:rsidRDefault="00CD5A0A" w:rsidP="009137D2">
            <w:pPr>
              <w:spacing w:line="276" w:lineRule="auto"/>
              <w:rPr>
                <w:rFonts w:cs="Calibri Light"/>
              </w:rPr>
            </w:pPr>
            <w:r>
              <w:rPr>
                <w:rFonts w:cs="Calibri Light"/>
              </w:rPr>
              <w:t>People are e</w:t>
            </w:r>
            <w:r w:rsidR="009137D2">
              <w:rPr>
                <w:rFonts w:cs="Calibri Light"/>
              </w:rPr>
              <w:t>mpower</w:t>
            </w:r>
            <w:r>
              <w:rPr>
                <w:rFonts w:cs="Calibri Light"/>
              </w:rPr>
              <w:t>ed</w:t>
            </w:r>
            <w:r w:rsidR="009137D2">
              <w:rPr>
                <w:rFonts w:cs="Calibri Light"/>
              </w:rPr>
              <w:t xml:space="preserve"> to make informed decisions.</w:t>
            </w:r>
          </w:p>
          <w:p w:rsidR="006E240E" w:rsidRDefault="006E240E" w:rsidP="009137D2">
            <w:pPr>
              <w:spacing w:line="276" w:lineRule="auto"/>
              <w:rPr>
                <w:rFonts w:cs="Calibri Light"/>
              </w:rPr>
            </w:pPr>
          </w:p>
        </w:tc>
        <w:tc>
          <w:tcPr>
            <w:tcW w:w="2473"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9137D2">
            <w:pPr>
              <w:spacing w:line="276" w:lineRule="auto"/>
              <w:rPr>
                <w:rFonts w:cs="Calibri Light"/>
              </w:rPr>
            </w:pPr>
          </w:p>
        </w:tc>
      </w:tr>
    </w:tbl>
    <w:p w:rsidR="00744EBF" w:rsidRDefault="00744EBF"/>
    <w:p w:rsidR="00744EBF" w:rsidRDefault="00744EBF"/>
    <w:p w:rsidR="00742933" w:rsidRDefault="00742933"/>
    <w:p w:rsidR="007B54AC" w:rsidRDefault="007B54AC"/>
    <w:p w:rsidR="00744EBF" w:rsidRDefault="00744EBF"/>
    <w:p w:rsidR="00744EBF" w:rsidRDefault="00744EBF"/>
    <w:p w:rsidR="00744EBF" w:rsidRPr="008E67EC" w:rsidRDefault="00744EBF" w:rsidP="00744EBF">
      <w:pPr>
        <w:spacing w:line="276" w:lineRule="auto"/>
        <w:rPr>
          <w:rFonts w:cs="Calibri Light"/>
          <w:b/>
          <w:color w:val="7030A0"/>
        </w:rPr>
      </w:pPr>
      <w:r w:rsidRPr="008E67EC">
        <w:rPr>
          <w:rFonts w:cs="Calibri Light"/>
          <w:b/>
          <w:color w:val="7030A0"/>
        </w:rPr>
        <w:lastRenderedPageBreak/>
        <w:t xml:space="preserve">Indicators of sustainable impact 3. Other organisations are more aware of and respond to survivor support needs. </w:t>
      </w:r>
    </w:p>
    <w:p w:rsidR="00744EBF" w:rsidRPr="008E67EC" w:rsidRDefault="00744EBF" w:rsidP="00744EBF">
      <w:pPr>
        <w:rPr>
          <w:color w:val="7030A0"/>
          <w:sz w:val="26"/>
          <w:szCs w:val="26"/>
        </w:rPr>
      </w:pPr>
      <w:r w:rsidRPr="008E67EC">
        <w:rPr>
          <w:color w:val="7030A0"/>
          <w:sz w:val="26"/>
          <w:szCs w:val="26"/>
        </w:rPr>
        <w:t>What would help good practice to be embedded?</w:t>
      </w:r>
    </w:p>
    <w:p w:rsidR="00744EBF" w:rsidRPr="008E67EC" w:rsidRDefault="00744EBF" w:rsidP="00744EBF">
      <w:pPr>
        <w:rPr>
          <w:color w:val="7030A0"/>
          <w:sz w:val="26"/>
          <w:szCs w:val="26"/>
        </w:rPr>
      </w:pPr>
      <w:r w:rsidRPr="008E67EC">
        <w:rPr>
          <w:color w:val="7030A0"/>
          <w:sz w:val="26"/>
          <w:szCs w:val="26"/>
        </w:rPr>
        <w:t xml:space="preserve">What partners do you have? </w:t>
      </w:r>
    </w:p>
    <w:p w:rsidR="00744EBF" w:rsidRPr="008E67EC" w:rsidRDefault="00744EBF" w:rsidP="00744EBF">
      <w:pPr>
        <w:contextualSpacing/>
        <w:rPr>
          <w:color w:val="7030A0"/>
          <w:sz w:val="26"/>
          <w:szCs w:val="26"/>
        </w:rPr>
      </w:pPr>
      <w:r w:rsidRPr="008E67EC">
        <w:rPr>
          <w:color w:val="7030A0"/>
          <w:sz w:val="26"/>
          <w:szCs w:val="26"/>
        </w:rPr>
        <w:t xml:space="preserve">If your goal is to influence, is it okay if the thing gets done, even if it’s not you that does it? </w:t>
      </w:r>
    </w:p>
    <w:p w:rsidR="0078209B" w:rsidRPr="008E67EC" w:rsidRDefault="00744EBF" w:rsidP="00744EBF">
      <w:pPr>
        <w:rPr>
          <w:color w:val="7030A0"/>
          <w:sz w:val="26"/>
          <w:szCs w:val="26"/>
        </w:rPr>
      </w:pPr>
      <w:r w:rsidRPr="008E67EC">
        <w:rPr>
          <w:color w:val="7030A0"/>
          <w:sz w:val="26"/>
          <w:szCs w:val="26"/>
        </w:rPr>
        <w:t xml:space="preserve">Are there parts of your work you could equip other people to do, so you don’t need to? </w:t>
      </w:r>
    </w:p>
    <w:p w:rsidR="00744EBF" w:rsidRPr="008E67EC" w:rsidRDefault="0078209B" w:rsidP="00744EBF">
      <w:pPr>
        <w:rPr>
          <w:color w:val="7030A0"/>
          <w:sz w:val="26"/>
          <w:szCs w:val="26"/>
        </w:rPr>
      </w:pPr>
      <w:r w:rsidRPr="008E67EC">
        <w:rPr>
          <w:color w:val="7030A0"/>
          <w:sz w:val="26"/>
          <w:szCs w:val="26"/>
        </w:rPr>
        <w:t>How do you build the capacity of other</w:t>
      </w:r>
      <w:r w:rsidR="00744EBF" w:rsidRPr="008E67EC">
        <w:rPr>
          <w:color w:val="7030A0"/>
          <w:sz w:val="26"/>
          <w:szCs w:val="26"/>
        </w:rPr>
        <w:t xml:space="preserve"> organisations?</w:t>
      </w:r>
    </w:p>
    <w:p w:rsidR="0078209B" w:rsidRPr="008E67EC" w:rsidRDefault="00DA663D" w:rsidP="00744EBF">
      <w:pPr>
        <w:rPr>
          <w:color w:val="7030A0"/>
          <w:sz w:val="26"/>
          <w:szCs w:val="26"/>
        </w:rPr>
      </w:pPr>
      <w:r w:rsidRPr="008E67EC">
        <w:rPr>
          <w:color w:val="7030A0"/>
          <w:sz w:val="26"/>
          <w:szCs w:val="26"/>
        </w:rPr>
        <w:t>Do other organisations respect and involve you as a partner?</w:t>
      </w:r>
    </w:p>
    <w:p w:rsidR="00DA663D" w:rsidRPr="008E67EC" w:rsidRDefault="00D8347C" w:rsidP="00744EBF">
      <w:pPr>
        <w:rPr>
          <w:color w:val="7030A0"/>
          <w:sz w:val="26"/>
          <w:szCs w:val="26"/>
        </w:rPr>
      </w:pPr>
      <w:r w:rsidRPr="008E67EC">
        <w:rPr>
          <w:color w:val="7030A0"/>
          <w:sz w:val="26"/>
          <w:szCs w:val="26"/>
        </w:rPr>
        <w:t>How do you share learning about what works?</w:t>
      </w:r>
    </w:p>
    <w:p w:rsidR="00D8347C" w:rsidRPr="008E67EC" w:rsidRDefault="00D8347C" w:rsidP="00744EBF">
      <w:pPr>
        <w:rPr>
          <w:color w:val="7030A0"/>
          <w:sz w:val="26"/>
          <w:szCs w:val="26"/>
        </w:rPr>
      </w:pPr>
      <w:r w:rsidRPr="008E67EC">
        <w:rPr>
          <w:color w:val="7030A0"/>
          <w:sz w:val="26"/>
          <w:szCs w:val="26"/>
        </w:rPr>
        <w:t>If it’s not your job to educate other services, whose it?</w:t>
      </w:r>
    </w:p>
    <w:p w:rsidR="00744EBF" w:rsidRDefault="00744EBF"/>
    <w:tbl>
      <w:tblPr>
        <w:tblStyle w:val="TableGrid"/>
        <w:tblW w:w="13948" w:type="dxa"/>
        <w:shd w:val="clear" w:color="auto" w:fill="EBDEF6"/>
        <w:tblLook w:val="04A0" w:firstRow="1" w:lastRow="0" w:firstColumn="1" w:lastColumn="0" w:noHBand="0" w:noVBand="1"/>
      </w:tblPr>
      <w:tblGrid>
        <w:gridCol w:w="684"/>
        <w:gridCol w:w="10368"/>
        <w:gridCol w:w="2896"/>
      </w:tblGrid>
      <w:tr w:rsidR="009137D2" w:rsidTr="008E67EC">
        <w:tc>
          <w:tcPr>
            <w:tcW w:w="11052" w:type="dxa"/>
            <w:gridSpan w:val="2"/>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pPr>
              <w:spacing w:line="276" w:lineRule="auto"/>
              <w:rPr>
                <w:rFonts w:cs="Calibri Light"/>
                <w:b/>
              </w:rPr>
            </w:pPr>
            <w:r>
              <w:rPr>
                <w:rFonts w:cs="Calibri Light"/>
              </w:rPr>
              <w:br w:type="page"/>
            </w:r>
            <w:r>
              <w:rPr>
                <w:rFonts w:cs="Calibri Light"/>
                <w:b/>
              </w:rPr>
              <w:t xml:space="preserve">3. Other organisations are more aware of and respond to survivor support needs. </w:t>
            </w:r>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r>
              <w:rPr>
                <w:rFonts w:cs="Calibri Light"/>
              </w:rPr>
              <w:t>Your notes</w:t>
            </w: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CE5483">
            <w:pPr>
              <w:spacing w:line="276" w:lineRule="auto"/>
              <w:rPr>
                <w:rFonts w:cs="Calibri Light"/>
              </w:rPr>
            </w:pPr>
            <w:r>
              <w:rPr>
                <w:rFonts w:cs="Calibri Light"/>
              </w:rPr>
              <w:t>3.1</w:t>
            </w:r>
          </w:p>
        </w:tc>
        <w:tc>
          <w:tcPr>
            <w:tcW w:w="10368" w:type="dxa"/>
            <w:tcBorders>
              <w:top w:val="single" w:sz="4" w:space="0" w:color="auto"/>
              <w:left w:val="single" w:sz="4" w:space="0" w:color="auto"/>
              <w:bottom w:val="single" w:sz="4" w:space="0" w:color="auto"/>
              <w:right w:val="single" w:sz="4" w:space="0" w:color="auto"/>
            </w:tcBorders>
            <w:shd w:val="clear" w:color="auto" w:fill="EBDEF6"/>
          </w:tcPr>
          <w:p w:rsidR="009137D2" w:rsidRPr="00744CEE" w:rsidRDefault="009137D2" w:rsidP="00744CEE">
            <w:r>
              <w:t>Organisations</w:t>
            </w:r>
            <w:r w:rsidRPr="00CE5483">
              <w:t xml:space="preserve"> have better access to trauma-informed information about supporting survivors.</w:t>
            </w:r>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Pr="00CE5483" w:rsidDel="00C12D4D" w:rsidRDefault="009137D2" w:rsidP="00CE5483"/>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3.</w:t>
            </w:r>
            <w:r w:rsidR="00E038A1">
              <w:rPr>
                <w:rFonts w:cs="Calibri Light"/>
              </w:rPr>
              <w:t>2</w:t>
            </w:r>
          </w:p>
        </w:tc>
        <w:tc>
          <w:tcPr>
            <w:tcW w:w="10368"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sidRPr="00CE5483">
              <w:rPr>
                <w:rFonts w:cs="Calibri Light"/>
              </w:rPr>
              <w:t xml:space="preserve">Services are better informed by involving and learning from survivors and services. </w:t>
            </w:r>
          </w:p>
          <w:p w:rsidR="009137D2" w:rsidRPr="00CE5483" w:rsidRDefault="009137D2" w:rsidP="00C12D4D">
            <w:pPr>
              <w:spacing w:line="276" w:lineRule="auto"/>
              <w:rPr>
                <w:rFonts w:cs="Calibri Light"/>
              </w:rPr>
            </w:pPr>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Pr="00CE5483" w:rsidRDefault="009137D2" w:rsidP="00C12D4D">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3.</w:t>
            </w:r>
            <w:r w:rsidR="00E038A1">
              <w:rPr>
                <w:rFonts w:cs="Calibri Light"/>
              </w:rPr>
              <w:t>3</w:t>
            </w:r>
          </w:p>
        </w:tc>
        <w:tc>
          <w:tcPr>
            <w:tcW w:w="10368"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sidRPr="00CE5483">
              <w:rPr>
                <w:rFonts w:cs="Calibri Light"/>
              </w:rPr>
              <w:t>Services make it easier for people to get support - removing barriers, reducing stigma</w:t>
            </w:r>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Pr="00CE5483" w:rsidRDefault="009137D2" w:rsidP="00C12D4D">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3.</w:t>
            </w:r>
            <w:r w:rsidR="00E038A1">
              <w:rPr>
                <w:rFonts w:cs="Calibri Light"/>
              </w:rPr>
              <w:t>4</w:t>
            </w:r>
          </w:p>
        </w:tc>
        <w:tc>
          <w:tcPr>
            <w:tcW w:w="10368"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A greater number of professionals and services are aware of abuse, survivor needs and respond appropriately</w:t>
            </w:r>
            <w:r w:rsidR="00E038A1">
              <w:rPr>
                <w:rFonts w:cs="Calibri Light"/>
              </w:rPr>
              <w:t>, including</w:t>
            </w:r>
            <w:r>
              <w:rPr>
                <w:rFonts w:cs="Calibri Light"/>
              </w:rPr>
              <w:t>:</w:t>
            </w:r>
          </w:p>
          <w:p w:rsidR="009137D2" w:rsidRDefault="009137D2" w:rsidP="00C12D4D">
            <w:pPr>
              <w:pStyle w:val="ListParagraph"/>
              <w:numPr>
                <w:ilvl w:val="0"/>
                <w:numId w:val="11"/>
              </w:numPr>
              <w:spacing w:line="276" w:lineRule="auto"/>
              <w:rPr>
                <w:rFonts w:cs="Calibri Light"/>
              </w:rPr>
            </w:pPr>
            <w:r>
              <w:rPr>
                <w:rFonts w:cs="Calibri Light"/>
              </w:rPr>
              <w:t>When someone discloses prior abuse</w:t>
            </w:r>
          </w:p>
          <w:p w:rsidR="009137D2" w:rsidRDefault="009137D2" w:rsidP="00C12D4D">
            <w:pPr>
              <w:pStyle w:val="ListParagraph"/>
              <w:numPr>
                <w:ilvl w:val="0"/>
                <w:numId w:val="11"/>
              </w:numPr>
              <w:spacing w:line="276" w:lineRule="auto"/>
              <w:rPr>
                <w:rFonts w:cs="Calibri Light"/>
              </w:rPr>
            </w:pPr>
            <w:r>
              <w:rPr>
                <w:rFonts w:cs="Calibri Light"/>
              </w:rPr>
              <w:t>When making initial offers of support</w:t>
            </w:r>
          </w:p>
          <w:p w:rsidR="009137D2" w:rsidRDefault="009137D2" w:rsidP="00C12D4D">
            <w:pPr>
              <w:pStyle w:val="ListParagraph"/>
              <w:numPr>
                <w:ilvl w:val="0"/>
                <w:numId w:val="11"/>
              </w:numPr>
              <w:spacing w:line="276" w:lineRule="auto"/>
              <w:rPr>
                <w:rFonts w:cs="Calibri Light"/>
              </w:rPr>
            </w:pPr>
            <w:r>
              <w:rPr>
                <w:rFonts w:cs="Calibri Light"/>
              </w:rPr>
              <w:t xml:space="preserve">Providing services sensitively </w:t>
            </w:r>
          </w:p>
          <w:p w:rsidR="009137D2" w:rsidRDefault="009137D2" w:rsidP="00C12D4D">
            <w:pPr>
              <w:pStyle w:val="ListParagraph"/>
              <w:numPr>
                <w:ilvl w:val="0"/>
                <w:numId w:val="11"/>
              </w:numPr>
              <w:spacing w:line="276" w:lineRule="auto"/>
              <w:rPr>
                <w:rFonts w:cs="Calibri Light"/>
              </w:rPr>
            </w:pPr>
            <w:r>
              <w:rPr>
                <w:rFonts w:cs="Calibri Light"/>
              </w:rPr>
              <w:t>Making</w:t>
            </w:r>
            <w:r w:rsidR="00E038A1">
              <w:rPr>
                <w:rFonts w:cs="Calibri Light"/>
              </w:rPr>
              <w:t xml:space="preserve"> </w:t>
            </w:r>
            <w:r>
              <w:rPr>
                <w:rFonts w:cs="Calibri Light"/>
              </w:rPr>
              <w:t>referrals</w:t>
            </w:r>
          </w:p>
          <w:p w:rsidR="009137D2" w:rsidRDefault="009137D2" w:rsidP="00C12D4D">
            <w:pPr>
              <w:pStyle w:val="ListParagraph"/>
              <w:numPr>
                <w:ilvl w:val="0"/>
                <w:numId w:val="11"/>
              </w:numPr>
              <w:spacing w:line="276" w:lineRule="auto"/>
              <w:rPr>
                <w:rFonts w:cs="Calibri Light"/>
              </w:rPr>
            </w:pPr>
            <w:bookmarkStart w:id="3" w:name="_Hlk499278752"/>
            <w:r>
              <w:rPr>
                <w:rFonts w:cs="Calibri Light"/>
              </w:rPr>
              <w:t>Appropriate information sharing where express permission is given</w:t>
            </w:r>
            <w:bookmarkEnd w:id="3"/>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p>
        </w:tc>
      </w:tr>
      <w:tr w:rsidR="009137D2" w:rsidTr="008E67EC">
        <w:tc>
          <w:tcPr>
            <w:tcW w:w="684"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3.5</w:t>
            </w:r>
          </w:p>
        </w:tc>
        <w:tc>
          <w:tcPr>
            <w:tcW w:w="10368"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r>
              <w:rPr>
                <w:rFonts w:cs="Calibri Light"/>
              </w:rPr>
              <w:t>There are i</w:t>
            </w:r>
            <w:r w:rsidRPr="00CE5483">
              <w:rPr>
                <w:rFonts w:cs="Calibri Light"/>
              </w:rPr>
              <w:t>mproved partnership responses to the risks and impact of abuse</w:t>
            </w:r>
            <w:r>
              <w:rPr>
                <w:rFonts w:cs="Calibri Light"/>
              </w:rPr>
              <w:t>.</w:t>
            </w:r>
            <w:r w:rsidRPr="00CE5483">
              <w:rPr>
                <w:rFonts w:cs="Calibri Light"/>
              </w:rPr>
              <w:t xml:space="preserve"> There is evidence of </w:t>
            </w:r>
            <w:r>
              <w:rPr>
                <w:rFonts w:cs="Calibri Light"/>
              </w:rPr>
              <w:t xml:space="preserve">different relationships </w:t>
            </w:r>
            <w:r w:rsidRPr="00CE5483">
              <w:rPr>
                <w:rFonts w:cs="Calibri Light"/>
              </w:rPr>
              <w:t xml:space="preserve">being </w:t>
            </w:r>
            <w:r>
              <w:rPr>
                <w:rFonts w:cs="Calibri Light"/>
              </w:rPr>
              <w:t xml:space="preserve">formed, and </w:t>
            </w:r>
            <w:r w:rsidRPr="00CE5483">
              <w:rPr>
                <w:rFonts w:cs="Calibri Light"/>
              </w:rPr>
              <w:t>decisions</w:t>
            </w:r>
            <w:r>
              <w:rPr>
                <w:rFonts w:cs="Calibri Light"/>
              </w:rPr>
              <w:t xml:space="preserve"> being made, </w:t>
            </w:r>
            <w:r w:rsidRPr="00CE5483">
              <w:rPr>
                <w:rFonts w:cs="Calibri Light"/>
              </w:rPr>
              <w:t>for the benefit of survivors.</w:t>
            </w:r>
          </w:p>
        </w:tc>
        <w:tc>
          <w:tcPr>
            <w:tcW w:w="2896"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12D4D">
            <w:pPr>
              <w:spacing w:line="276" w:lineRule="auto"/>
              <w:rPr>
                <w:rFonts w:cs="Calibri Light"/>
              </w:rPr>
            </w:pPr>
          </w:p>
        </w:tc>
      </w:tr>
    </w:tbl>
    <w:p w:rsidR="000376F9" w:rsidRDefault="000376F9" w:rsidP="00023F6E">
      <w:pPr>
        <w:spacing w:line="276" w:lineRule="auto"/>
        <w:rPr>
          <w:rFonts w:cs="Calibri Light"/>
        </w:rPr>
      </w:pPr>
      <w:r>
        <w:rPr>
          <w:rFonts w:cs="Calibri Light"/>
        </w:rPr>
        <w:t>See Mind Mosaic case study for an example of how one organisation went about some of these steps.</w:t>
      </w:r>
    </w:p>
    <w:p w:rsidR="00DA663D" w:rsidRDefault="00DA663D" w:rsidP="00023F6E">
      <w:pPr>
        <w:spacing w:line="276" w:lineRule="auto"/>
        <w:rPr>
          <w:rFonts w:cs="Calibri Light"/>
        </w:rPr>
      </w:pPr>
    </w:p>
    <w:p w:rsidR="00744EBF" w:rsidRPr="008E67EC" w:rsidRDefault="00744EBF" w:rsidP="00023F6E">
      <w:pPr>
        <w:spacing w:line="276" w:lineRule="auto"/>
        <w:rPr>
          <w:rFonts w:cs="Calibri Light"/>
          <w:b/>
          <w:color w:val="7030A0"/>
        </w:rPr>
      </w:pPr>
      <w:r w:rsidRPr="008E67EC">
        <w:rPr>
          <w:rFonts w:cs="Calibri Light"/>
          <w:b/>
          <w:color w:val="7030A0"/>
        </w:rPr>
        <w:lastRenderedPageBreak/>
        <w:t>Indicators of sustainable impact 4. Policy responds to evidence of survivors’ changing needs</w:t>
      </w:r>
    </w:p>
    <w:p w:rsidR="00744EBF" w:rsidRPr="008E67EC" w:rsidRDefault="00744EBF" w:rsidP="00744EBF">
      <w:pPr>
        <w:rPr>
          <w:color w:val="7030A0"/>
          <w:sz w:val="26"/>
          <w:szCs w:val="26"/>
        </w:rPr>
      </w:pPr>
      <w:r w:rsidRPr="008E67EC">
        <w:rPr>
          <w:color w:val="7030A0"/>
          <w:sz w:val="26"/>
          <w:szCs w:val="26"/>
        </w:rPr>
        <w:t>Do you know the aims</w:t>
      </w:r>
      <w:r w:rsidR="0078209B" w:rsidRPr="008E67EC">
        <w:rPr>
          <w:color w:val="7030A0"/>
          <w:sz w:val="26"/>
          <w:szCs w:val="26"/>
        </w:rPr>
        <w:t xml:space="preserve"> and </w:t>
      </w:r>
      <w:r w:rsidRPr="008E67EC">
        <w:rPr>
          <w:color w:val="7030A0"/>
          <w:sz w:val="26"/>
          <w:szCs w:val="26"/>
        </w:rPr>
        <w:t>objectives</w:t>
      </w:r>
      <w:r w:rsidR="0078209B" w:rsidRPr="008E67EC">
        <w:rPr>
          <w:color w:val="7030A0"/>
          <w:sz w:val="26"/>
          <w:szCs w:val="26"/>
        </w:rPr>
        <w:t xml:space="preserve"> of your local Health and Social Care Partnership/In</w:t>
      </w:r>
      <w:r w:rsidR="003577C1" w:rsidRPr="008E67EC">
        <w:rPr>
          <w:color w:val="7030A0"/>
          <w:sz w:val="26"/>
          <w:szCs w:val="26"/>
        </w:rPr>
        <w:t>tegrated Joint Board</w:t>
      </w:r>
      <w:r w:rsidRPr="008E67EC">
        <w:rPr>
          <w:color w:val="7030A0"/>
          <w:sz w:val="26"/>
          <w:szCs w:val="26"/>
        </w:rPr>
        <w:t xml:space="preserve"> </w:t>
      </w:r>
      <w:r w:rsidR="0078209B" w:rsidRPr="008E67EC">
        <w:rPr>
          <w:color w:val="7030A0"/>
          <w:sz w:val="26"/>
          <w:szCs w:val="26"/>
        </w:rPr>
        <w:t xml:space="preserve">(IJB) </w:t>
      </w:r>
      <w:r w:rsidRPr="008E67EC">
        <w:rPr>
          <w:color w:val="7030A0"/>
          <w:sz w:val="26"/>
          <w:szCs w:val="26"/>
        </w:rPr>
        <w:t>and how you can link to those?</w:t>
      </w:r>
    </w:p>
    <w:p w:rsidR="00744EBF" w:rsidRPr="008E67EC" w:rsidRDefault="00744EBF" w:rsidP="00744EBF">
      <w:pPr>
        <w:rPr>
          <w:color w:val="7030A0"/>
          <w:sz w:val="26"/>
          <w:szCs w:val="26"/>
        </w:rPr>
      </w:pPr>
      <w:r w:rsidRPr="008E67EC">
        <w:rPr>
          <w:color w:val="7030A0"/>
          <w:sz w:val="26"/>
          <w:szCs w:val="26"/>
        </w:rPr>
        <w:t>Have you articulated what difference you make to IJBs’ outcomes – and what would happen if you weren’t there?</w:t>
      </w:r>
    </w:p>
    <w:p w:rsidR="00744EBF" w:rsidRPr="008E67EC" w:rsidRDefault="00744EBF" w:rsidP="00744EBF">
      <w:pPr>
        <w:rPr>
          <w:color w:val="7030A0"/>
          <w:sz w:val="26"/>
          <w:szCs w:val="26"/>
        </w:rPr>
      </w:pPr>
      <w:r w:rsidRPr="008E67EC">
        <w:rPr>
          <w:color w:val="7030A0"/>
          <w:sz w:val="26"/>
          <w:szCs w:val="26"/>
        </w:rPr>
        <w:t>How can you use your evidence of need to help make your case?</w:t>
      </w:r>
    </w:p>
    <w:p w:rsidR="00744EBF" w:rsidRPr="008E67EC" w:rsidRDefault="00744EBF" w:rsidP="00744EBF">
      <w:pPr>
        <w:rPr>
          <w:color w:val="7030A0"/>
          <w:sz w:val="26"/>
          <w:szCs w:val="26"/>
        </w:rPr>
      </w:pPr>
      <w:r w:rsidRPr="008E67EC">
        <w:rPr>
          <w:color w:val="7030A0"/>
          <w:sz w:val="26"/>
          <w:szCs w:val="26"/>
        </w:rPr>
        <w:t>What costs do you save commissioners? And other services?</w:t>
      </w:r>
    </w:p>
    <w:p w:rsidR="00744EBF" w:rsidRPr="008E67EC" w:rsidRDefault="00744EBF" w:rsidP="00744EBF">
      <w:pPr>
        <w:rPr>
          <w:color w:val="7030A0"/>
          <w:sz w:val="26"/>
          <w:szCs w:val="26"/>
        </w:rPr>
      </w:pPr>
      <w:r w:rsidRPr="008E67EC">
        <w:rPr>
          <w:color w:val="7030A0"/>
          <w:sz w:val="26"/>
          <w:szCs w:val="26"/>
        </w:rPr>
        <w:t>How can you raise your profile amongst services that can promote you to potential users? And to people who could influence IJBs?</w:t>
      </w:r>
    </w:p>
    <w:p w:rsidR="00744EBF" w:rsidRPr="008E67EC" w:rsidRDefault="00744EBF" w:rsidP="00744EBF">
      <w:pPr>
        <w:rPr>
          <w:color w:val="7030A0"/>
          <w:sz w:val="26"/>
          <w:szCs w:val="26"/>
        </w:rPr>
      </w:pPr>
      <w:r w:rsidRPr="008E67EC">
        <w:rPr>
          <w:color w:val="7030A0"/>
          <w:sz w:val="26"/>
          <w:szCs w:val="26"/>
        </w:rPr>
        <w:t>Are you part of a national landscape?</w:t>
      </w:r>
    </w:p>
    <w:p w:rsidR="007B54AC" w:rsidRPr="008E67EC" w:rsidRDefault="007B54AC" w:rsidP="00744EBF">
      <w:pPr>
        <w:rPr>
          <w:color w:val="7030A0"/>
          <w:sz w:val="26"/>
          <w:szCs w:val="26"/>
        </w:rPr>
      </w:pPr>
      <w:r w:rsidRPr="008E67EC">
        <w:rPr>
          <w:color w:val="7030A0"/>
          <w:sz w:val="26"/>
          <w:szCs w:val="26"/>
        </w:rPr>
        <w:t>Are you a member of any organisations that provide policy updates – and influence?</w:t>
      </w:r>
    </w:p>
    <w:p w:rsidR="00744EBF" w:rsidRPr="008E67EC" w:rsidRDefault="007B54AC" w:rsidP="007B54AC">
      <w:pPr>
        <w:rPr>
          <w:rFonts w:cs="Calibri Light"/>
          <w:color w:val="7030A0"/>
        </w:rPr>
      </w:pPr>
      <w:r w:rsidRPr="008E67EC">
        <w:rPr>
          <w:color w:val="7030A0"/>
          <w:sz w:val="26"/>
          <w:szCs w:val="26"/>
        </w:rPr>
        <w:t>Who takes responsibility for policy engagement in your organisation?</w:t>
      </w:r>
    </w:p>
    <w:p w:rsidR="00744EBF" w:rsidRDefault="00744EBF" w:rsidP="00023F6E">
      <w:pPr>
        <w:spacing w:line="276" w:lineRule="auto"/>
        <w:rPr>
          <w:rFonts w:cs="Calibri Light"/>
        </w:rPr>
      </w:pPr>
    </w:p>
    <w:tbl>
      <w:tblPr>
        <w:tblStyle w:val="TableGrid"/>
        <w:tblW w:w="13948" w:type="dxa"/>
        <w:shd w:val="clear" w:color="auto" w:fill="EBDEF6"/>
        <w:tblLook w:val="04A0" w:firstRow="1" w:lastRow="0" w:firstColumn="1" w:lastColumn="0" w:noHBand="0" w:noVBand="1"/>
      </w:tblPr>
      <w:tblGrid>
        <w:gridCol w:w="685"/>
        <w:gridCol w:w="10792"/>
        <w:gridCol w:w="2471"/>
      </w:tblGrid>
      <w:tr w:rsidR="009137D2" w:rsidTr="008E67EC">
        <w:tc>
          <w:tcPr>
            <w:tcW w:w="11477" w:type="dxa"/>
            <w:gridSpan w:val="2"/>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pPr>
              <w:spacing w:line="276" w:lineRule="auto"/>
              <w:rPr>
                <w:rFonts w:cs="Calibri Light"/>
                <w:b/>
              </w:rPr>
            </w:pPr>
            <w:r>
              <w:rPr>
                <w:rFonts w:cs="Calibri Light"/>
                <w:b/>
              </w:rPr>
              <w:t>4. Policy responds to evidence of survivors’ changing needs</w:t>
            </w:r>
          </w:p>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b/>
              </w:rPr>
            </w:pPr>
            <w:r>
              <w:rPr>
                <w:rFonts w:cs="Calibri Light"/>
                <w:b/>
              </w:rPr>
              <w:t>Your notes</w:t>
            </w: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bookmarkStart w:id="4" w:name="_Hlk499278808"/>
            <w:r>
              <w:rPr>
                <w:rFonts w:cs="Calibri Light"/>
              </w:rPr>
              <w:t>4.1</w:t>
            </w:r>
          </w:p>
        </w:tc>
        <w:tc>
          <w:tcPr>
            <w:tcW w:w="10792" w:type="dxa"/>
            <w:tcBorders>
              <w:top w:val="single" w:sz="4" w:space="0" w:color="auto"/>
              <w:left w:val="single" w:sz="4" w:space="0" w:color="auto"/>
              <w:bottom w:val="single" w:sz="4" w:space="0" w:color="auto"/>
              <w:right w:val="single" w:sz="4" w:space="0" w:color="auto"/>
            </w:tcBorders>
            <w:shd w:val="clear" w:color="auto" w:fill="EBDEF6"/>
          </w:tcPr>
          <w:p w:rsidR="009137D2" w:rsidRPr="00CE5483" w:rsidRDefault="009137D2" w:rsidP="00242107">
            <w:pPr>
              <w:spacing w:line="276" w:lineRule="auto"/>
              <w:rPr>
                <w:rFonts w:cs="Calibri Light"/>
              </w:rPr>
            </w:pPr>
            <w:r w:rsidRPr="00242107">
              <w:rPr>
                <w:rFonts w:cs="Calibri Light"/>
              </w:rPr>
              <w:t>We participate in relevant local and</w:t>
            </w:r>
            <w:r>
              <w:rPr>
                <w:rFonts w:cs="Calibri Light"/>
              </w:rPr>
              <w:t xml:space="preserve"> </w:t>
            </w:r>
            <w:r w:rsidRPr="00242107">
              <w:rPr>
                <w:rFonts w:cs="Calibri Light"/>
              </w:rPr>
              <w:t>national fora to learn about and</w:t>
            </w:r>
            <w:r>
              <w:rPr>
                <w:rFonts w:cs="Calibri Light"/>
              </w:rPr>
              <w:t xml:space="preserve"> </w:t>
            </w:r>
            <w:r w:rsidRPr="00242107">
              <w:rPr>
                <w:rFonts w:cs="Calibri Light"/>
              </w:rPr>
              <w:t>influence policy.</w:t>
            </w:r>
            <w:r>
              <w:rPr>
                <w:rFonts w:cs="Calibri Light"/>
              </w:rPr>
              <w:t xml:space="preserve"> </w:t>
            </w:r>
            <w:r w:rsidRPr="00501604">
              <w:t>We have the credibility, evidence and links to influence future policy (local and/or national)</w:t>
            </w:r>
            <w:r>
              <w:t>.</w:t>
            </w:r>
          </w:p>
          <w:p w:rsidR="009137D2" w:rsidRPr="00CE5483" w:rsidRDefault="009137D2" w:rsidP="00CE5483"/>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Pr="00242107" w:rsidRDefault="009137D2" w:rsidP="00242107">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r>
              <w:rPr>
                <w:rFonts w:cs="Calibri Light"/>
              </w:rPr>
              <w:t>4.2</w:t>
            </w:r>
          </w:p>
        </w:tc>
        <w:tc>
          <w:tcPr>
            <w:tcW w:w="10792"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242107">
            <w:pPr>
              <w:spacing w:line="276" w:lineRule="auto"/>
              <w:rPr>
                <w:rFonts w:cs="Calibri Light"/>
              </w:rPr>
            </w:pPr>
            <w:r w:rsidRPr="00242107">
              <w:rPr>
                <w:rFonts w:cs="Calibri Light"/>
              </w:rPr>
              <w:t>We identify which national and local</w:t>
            </w:r>
            <w:r>
              <w:rPr>
                <w:rFonts w:cs="Calibri Light"/>
              </w:rPr>
              <w:t xml:space="preserve"> </w:t>
            </w:r>
            <w:r w:rsidRPr="00242107">
              <w:rPr>
                <w:rFonts w:cs="Calibri Light"/>
              </w:rPr>
              <w:t>strategies we contribute to.</w:t>
            </w:r>
            <w:r>
              <w:rPr>
                <w:rFonts w:cs="Calibri Light"/>
              </w:rPr>
              <w:t xml:space="preserve"> </w:t>
            </w:r>
            <w:r w:rsidRPr="00242107">
              <w:rPr>
                <w:rFonts w:cs="Calibri Light"/>
              </w:rPr>
              <w:t>Commissioners and policy makers know</w:t>
            </w:r>
            <w:r>
              <w:rPr>
                <w:rFonts w:cs="Calibri Light"/>
              </w:rPr>
              <w:t xml:space="preserve"> </w:t>
            </w:r>
            <w:r w:rsidRPr="00242107">
              <w:rPr>
                <w:rFonts w:cs="Calibri Light"/>
              </w:rPr>
              <w:t>how we contribute to their strategies.</w:t>
            </w:r>
          </w:p>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Pr="00242107" w:rsidRDefault="009137D2" w:rsidP="00242107">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r>
              <w:rPr>
                <w:rFonts w:cs="Calibri Light"/>
              </w:rPr>
              <w:t>4.3</w:t>
            </w:r>
          </w:p>
        </w:tc>
        <w:tc>
          <w:tcPr>
            <w:tcW w:w="10792"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r>
              <w:rPr>
                <w:rFonts w:cs="Calibri Light"/>
              </w:rPr>
              <w:t>Survivors and groups report consistent, satisfactory involvement with policy making processes.</w:t>
            </w:r>
          </w:p>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r>
              <w:rPr>
                <w:rFonts w:cs="Calibri Light"/>
              </w:rPr>
              <w:t>4.4</w:t>
            </w:r>
          </w:p>
        </w:tc>
        <w:tc>
          <w:tcPr>
            <w:tcW w:w="10792" w:type="dxa"/>
            <w:tcBorders>
              <w:top w:val="single" w:sz="4" w:space="0" w:color="auto"/>
              <w:left w:val="single" w:sz="4" w:space="0" w:color="auto"/>
              <w:bottom w:val="single" w:sz="4" w:space="0" w:color="auto"/>
              <w:right w:val="single" w:sz="4" w:space="0" w:color="auto"/>
            </w:tcBorders>
            <w:shd w:val="clear" w:color="auto" w:fill="EBDEF6"/>
            <w:hideMark/>
          </w:tcPr>
          <w:p w:rsidR="009137D2" w:rsidRDefault="009137D2" w:rsidP="00CE5483">
            <w:pPr>
              <w:spacing w:line="276" w:lineRule="auto"/>
              <w:rPr>
                <w:rFonts w:cs="Calibri Light"/>
              </w:rPr>
            </w:pPr>
            <w:r>
              <w:rPr>
                <w:rFonts w:cs="Calibri Light"/>
              </w:rPr>
              <w:t>Trauma informed practice is recognised as a crucial element of other policy strands (social care eligibility and provision, health outcomes, adverse childhood events, etc.).</w:t>
            </w:r>
          </w:p>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p>
        </w:tc>
      </w:tr>
      <w:tr w:rsidR="009137D2" w:rsidTr="008E67EC">
        <w:tc>
          <w:tcPr>
            <w:tcW w:w="685"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rsidP="00CE5483">
            <w:pPr>
              <w:spacing w:line="276" w:lineRule="auto"/>
              <w:rPr>
                <w:rFonts w:cs="Calibri Light"/>
              </w:rPr>
            </w:pPr>
            <w:r>
              <w:rPr>
                <w:rFonts w:cs="Calibri Light"/>
              </w:rPr>
              <w:t>4.5</w:t>
            </w:r>
          </w:p>
        </w:tc>
        <w:tc>
          <w:tcPr>
            <w:tcW w:w="10792" w:type="dxa"/>
            <w:tcBorders>
              <w:top w:val="single" w:sz="4" w:space="0" w:color="auto"/>
              <w:left w:val="single" w:sz="4" w:space="0" w:color="auto"/>
              <w:bottom w:val="single" w:sz="4" w:space="0" w:color="auto"/>
              <w:right w:val="single" w:sz="4" w:space="0" w:color="auto"/>
            </w:tcBorders>
            <w:shd w:val="clear" w:color="auto" w:fill="EBDEF6"/>
          </w:tcPr>
          <w:p w:rsidR="009137D2" w:rsidRPr="00242107" w:rsidRDefault="009137D2" w:rsidP="00242107">
            <w:pPr>
              <w:spacing w:line="276" w:lineRule="auto"/>
              <w:rPr>
                <w:rFonts w:cs="Calibri Light"/>
              </w:rPr>
            </w:pPr>
            <w:r w:rsidRPr="00242107">
              <w:rPr>
                <w:rFonts w:cs="Calibri Light"/>
              </w:rPr>
              <w:t>We are proactive in developing local</w:t>
            </w:r>
            <w:r>
              <w:rPr>
                <w:rFonts w:cs="Calibri Light"/>
              </w:rPr>
              <w:t xml:space="preserve"> (or national)</w:t>
            </w:r>
            <w:r w:rsidRPr="00242107">
              <w:rPr>
                <w:rFonts w:cs="Calibri Light"/>
              </w:rPr>
              <w:t xml:space="preserve"> policy, not just waiting for others</w:t>
            </w:r>
            <w:r>
              <w:rPr>
                <w:rFonts w:cs="Calibri Light"/>
              </w:rPr>
              <w:t xml:space="preserve"> </w:t>
            </w:r>
            <w:r w:rsidRPr="00242107">
              <w:rPr>
                <w:rFonts w:cs="Calibri Light"/>
              </w:rPr>
              <w:t>to take the lead.</w:t>
            </w:r>
            <w:r>
              <w:rPr>
                <w:rFonts w:cs="Calibri Light"/>
              </w:rPr>
              <w:t xml:space="preserve"> </w:t>
            </w:r>
          </w:p>
          <w:p w:rsidR="009137D2" w:rsidRDefault="009137D2" w:rsidP="00CE5483">
            <w:pPr>
              <w:rPr>
                <w:rFonts w:cs="Calibri Light"/>
              </w:rPr>
            </w:pPr>
          </w:p>
        </w:tc>
        <w:tc>
          <w:tcPr>
            <w:tcW w:w="2471" w:type="dxa"/>
            <w:tcBorders>
              <w:top w:val="single" w:sz="4" w:space="0" w:color="auto"/>
              <w:left w:val="single" w:sz="4" w:space="0" w:color="auto"/>
              <w:bottom w:val="single" w:sz="4" w:space="0" w:color="auto"/>
              <w:right w:val="single" w:sz="4" w:space="0" w:color="auto"/>
            </w:tcBorders>
            <w:shd w:val="clear" w:color="auto" w:fill="EBDEF6"/>
          </w:tcPr>
          <w:p w:rsidR="009137D2" w:rsidRPr="00242107" w:rsidRDefault="009137D2" w:rsidP="00242107">
            <w:pPr>
              <w:spacing w:line="276" w:lineRule="auto"/>
              <w:rPr>
                <w:rFonts w:cs="Calibri Light"/>
              </w:rPr>
            </w:pPr>
          </w:p>
        </w:tc>
      </w:tr>
      <w:bookmarkEnd w:id="4"/>
    </w:tbl>
    <w:p w:rsidR="00E321DB" w:rsidRPr="00914264" w:rsidRDefault="00E321DB" w:rsidP="00914264">
      <w:pPr>
        <w:rPr>
          <w:color w:val="009999"/>
          <w:sz w:val="26"/>
          <w:szCs w:val="26"/>
        </w:rPr>
      </w:pPr>
    </w:p>
    <w:p w:rsidR="004249EE" w:rsidRDefault="004249EE" w:rsidP="00023F6E">
      <w:pPr>
        <w:spacing w:line="276" w:lineRule="auto"/>
        <w:rPr>
          <w:rFonts w:cs="Calibri Light"/>
        </w:rPr>
      </w:pPr>
    </w:p>
    <w:p w:rsidR="0097338C" w:rsidRPr="008E67EC" w:rsidRDefault="0097338C" w:rsidP="00023F6E">
      <w:pPr>
        <w:spacing w:line="276" w:lineRule="auto"/>
        <w:rPr>
          <w:rFonts w:cs="Calibri Light"/>
          <w:color w:val="7030A0"/>
        </w:rPr>
      </w:pPr>
    </w:p>
    <w:p w:rsidR="00744EBF" w:rsidRPr="008E67EC" w:rsidRDefault="00744EBF" w:rsidP="00744EBF">
      <w:pPr>
        <w:spacing w:line="276" w:lineRule="auto"/>
        <w:rPr>
          <w:rFonts w:cs="Calibri Light"/>
          <w:b/>
          <w:color w:val="7030A0"/>
        </w:rPr>
      </w:pPr>
      <w:r w:rsidRPr="008E67EC">
        <w:rPr>
          <w:rFonts w:cs="Calibri Light"/>
          <w:b/>
          <w:color w:val="7030A0"/>
        </w:rPr>
        <w:t xml:space="preserve">Indicators of sustainable impact 5. Communities are better informed: Awareness is raised, stigma reduced and </w:t>
      </w:r>
      <w:r w:rsidR="00623F91" w:rsidRPr="008E67EC">
        <w:rPr>
          <w:rFonts w:cs="Calibri Light"/>
          <w:b/>
          <w:color w:val="7030A0"/>
        </w:rPr>
        <w:t>supportive action is taken</w:t>
      </w:r>
    </w:p>
    <w:p w:rsidR="00744EBF" w:rsidRPr="008E67EC" w:rsidRDefault="00D8347C" w:rsidP="00023F6E">
      <w:pPr>
        <w:spacing w:line="276" w:lineRule="auto"/>
        <w:rPr>
          <w:color w:val="7030A0"/>
          <w:sz w:val="26"/>
          <w:szCs w:val="26"/>
        </w:rPr>
      </w:pPr>
      <w:r w:rsidRPr="008E67EC">
        <w:rPr>
          <w:color w:val="7030A0"/>
          <w:sz w:val="26"/>
          <w:szCs w:val="26"/>
        </w:rPr>
        <w:t>Do you take active steps to change attitudes, or does it happen in other ways?</w:t>
      </w:r>
    </w:p>
    <w:p w:rsidR="00623F91" w:rsidRPr="008E67EC" w:rsidRDefault="00744CEE" w:rsidP="00023F6E">
      <w:pPr>
        <w:spacing w:line="276" w:lineRule="auto"/>
        <w:rPr>
          <w:color w:val="7030A0"/>
          <w:sz w:val="26"/>
          <w:szCs w:val="26"/>
        </w:rPr>
      </w:pPr>
      <w:r w:rsidRPr="008E67EC">
        <w:rPr>
          <w:color w:val="7030A0"/>
          <w:sz w:val="26"/>
          <w:szCs w:val="26"/>
        </w:rPr>
        <w:t xml:space="preserve">Who does your work </w:t>
      </w:r>
      <w:r w:rsidR="0078209B" w:rsidRPr="008E67EC">
        <w:rPr>
          <w:color w:val="7030A0"/>
          <w:sz w:val="26"/>
          <w:szCs w:val="26"/>
        </w:rPr>
        <w:t>‘</w:t>
      </w:r>
      <w:r w:rsidRPr="008E67EC">
        <w:rPr>
          <w:color w:val="7030A0"/>
          <w:sz w:val="26"/>
          <w:szCs w:val="26"/>
        </w:rPr>
        <w:t>belong</w:t>
      </w:r>
      <w:r w:rsidR="0078209B" w:rsidRPr="008E67EC">
        <w:rPr>
          <w:color w:val="7030A0"/>
          <w:sz w:val="26"/>
          <w:szCs w:val="26"/>
        </w:rPr>
        <w:t>’</w:t>
      </w:r>
      <w:r w:rsidRPr="008E67EC">
        <w:rPr>
          <w:color w:val="7030A0"/>
          <w:sz w:val="26"/>
          <w:szCs w:val="26"/>
        </w:rPr>
        <w:t xml:space="preserve"> to?</w:t>
      </w:r>
    </w:p>
    <w:p w:rsidR="0078209B" w:rsidRPr="008E67EC" w:rsidRDefault="0078209B" w:rsidP="00023F6E">
      <w:pPr>
        <w:spacing w:line="276" w:lineRule="auto"/>
        <w:rPr>
          <w:color w:val="7030A0"/>
          <w:sz w:val="26"/>
          <w:szCs w:val="26"/>
        </w:rPr>
      </w:pPr>
      <w:r w:rsidRPr="008E67EC">
        <w:rPr>
          <w:color w:val="7030A0"/>
          <w:sz w:val="26"/>
          <w:szCs w:val="26"/>
        </w:rPr>
        <w:t>What does prevention look like?</w:t>
      </w:r>
    </w:p>
    <w:p w:rsidR="0078209B" w:rsidRPr="008E67EC" w:rsidRDefault="0078209B" w:rsidP="00023F6E">
      <w:pPr>
        <w:spacing w:line="276" w:lineRule="auto"/>
        <w:rPr>
          <w:color w:val="7030A0"/>
          <w:sz w:val="26"/>
          <w:szCs w:val="26"/>
        </w:rPr>
      </w:pPr>
      <w:r w:rsidRPr="008E67EC">
        <w:rPr>
          <w:color w:val="7030A0"/>
          <w:sz w:val="26"/>
          <w:szCs w:val="26"/>
        </w:rPr>
        <w:t>Are survivors and survivor-support groups visible and involved in community life?</w:t>
      </w:r>
    </w:p>
    <w:p w:rsidR="0078209B" w:rsidRPr="008E67EC" w:rsidRDefault="0078209B" w:rsidP="00023F6E">
      <w:pPr>
        <w:spacing w:line="276" w:lineRule="auto"/>
        <w:rPr>
          <w:color w:val="7030A0"/>
          <w:sz w:val="26"/>
          <w:szCs w:val="26"/>
        </w:rPr>
      </w:pPr>
      <w:r w:rsidRPr="008E67EC">
        <w:rPr>
          <w:color w:val="7030A0"/>
          <w:sz w:val="26"/>
          <w:szCs w:val="26"/>
        </w:rPr>
        <w:t xml:space="preserve">Do awareness raising campaigns have to be done by you alone? </w:t>
      </w:r>
    </w:p>
    <w:p w:rsidR="0078209B" w:rsidRPr="008E67EC" w:rsidRDefault="0078209B" w:rsidP="00023F6E">
      <w:pPr>
        <w:spacing w:line="276" w:lineRule="auto"/>
        <w:rPr>
          <w:color w:val="7030A0"/>
          <w:sz w:val="26"/>
          <w:szCs w:val="26"/>
        </w:rPr>
      </w:pPr>
      <w:r w:rsidRPr="008E67EC">
        <w:rPr>
          <w:color w:val="7030A0"/>
          <w:sz w:val="26"/>
          <w:szCs w:val="26"/>
        </w:rPr>
        <w:t>Can other organisations support awareness-raising, sharing the load?</w:t>
      </w:r>
    </w:p>
    <w:p w:rsidR="0078209B" w:rsidRPr="008E67EC" w:rsidRDefault="0078209B" w:rsidP="00023F6E">
      <w:pPr>
        <w:spacing w:line="276" w:lineRule="auto"/>
        <w:rPr>
          <w:color w:val="7030A0"/>
          <w:sz w:val="26"/>
          <w:szCs w:val="26"/>
        </w:rPr>
      </w:pPr>
      <w:r w:rsidRPr="008E67EC">
        <w:rPr>
          <w:color w:val="7030A0"/>
          <w:sz w:val="26"/>
          <w:szCs w:val="26"/>
        </w:rPr>
        <w:t>What are the signs of stigma in your community?</w:t>
      </w:r>
    </w:p>
    <w:p w:rsidR="0078209B" w:rsidRPr="008E67EC" w:rsidRDefault="0078209B" w:rsidP="00023F6E">
      <w:pPr>
        <w:spacing w:line="276" w:lineRule="auto"/>
        <w:rPr>
          <w:color w:val="7030A0"/>
          <w:sz w:val="26"/>
          <w:szCs w:val="26"/>
        </w:rPr>
      </w:pPr>
      <w:r w:rsidRPr="008E67EC">
        <w:rPr>
          <w:color w:val="7030A0"/>
          <w:sz w:val="26"/>
          <w:szCs w:val="26"/>
        </w:rPr>
        <w:t>How would you know when stigma has reduced?</w:t>
      </w:r>
    </w:p>
    <w:p w:rsidR="00744EBF" w:rsidRDefault="0078209B" w:rsidP="00023F6E">
      <w:pPr>
        <w:spacing w:line="276" w:lineRule="auto"/>
        <w:rPr>
          <w:rFonts w:cs="Calibri Light"/>
        </w:rPr>
      </w:pPr>
      <w:r>
        <w:rPr>
          <w:color w:val="009999"/>
          <w:sz w:val="26"/>
          <w:szCs w:val="26"/>
        </w:rPr>
        <w:t xml:space="preserve"> </w:t>
      </w:r>
    </w:p>
    <w:tbl>
      <w:tblPr>
        <w:tblStyle w:val="TableGrid"/>
        <w:tblW w:w="13948" w:type="dxa"/>
        <w:shd w:val="clear" w:color="auto" w:fill="EBDEF6"/>
        <w:tblLook w:val="04A0" w:firstRow="1" w:lastRow="0" w:firstColumn="1" w:lastColumn="0" w:noHBand="0" w:noVBand="1"/>
      </w:tblPr>
      <w:tblGrid>
        <w:gridCol w:w="881"/>
        <w:gridCol w:w="10766"/>
        <w:gridCol w:w="2301"/>
      </w:tblGrid>
      <w:tr w:rsidR="009137D2" w:rsidTr="008E67EC">
        <w:tc>
          <w:tcPr>
            <w:tcW w:w="11647" w:type="dxa"/>
            <w:gridSpan w:val="2"/>
            <w:tcBorders>
              <w:top w:val="single" w:sz="4" w:space="0" w:color="auto"/>
              <w:left w:val="single" w:sz="4" w:space="0" w:color="auto"/>
              <w:bottom w:val="single" w:sz="4" w:space="0" w:color="auto"/>
              <w:right w:val="single" w:sz="4" w:space="0" w:color="auto"/>
            </w:tcBorders>
            <w:shd w:val="clear" w:color="auto" w:fill="EBDEF6"/>
            <w:hideMark/>
          </w:tcPr>
          <w:p w:rsidR="009137D2" w:rsidRPr="009137D2" w:rsidRDefault="009137D2" w:rsidP="009137D2">
            <w:pPr>
              <w:pStyle w:val="ListParagraph"/>
              <w:numPr>
                <w:ilvl w:val="0"/>
                <w:numId w:val="24"/>
              </w:numPr>
              <w:spacing w:line="276" w:lineRule="auto"/>
              <w:rPr>
                <w:rFonts w:cs="Calibri Light"/>
                <w:b/>
              </w:rPr>
            </w:pPr>
            <w:r w:rsidRPr="009137D2">
              <w:rPr>
                <w:rFonts w:cs="Calibri Light"/>
                <w:b/>
              </w:rPr>
              <w:t>Communities are better informed: Awareness is raised, stigma reduced and supportive action taken</w:t>
            </w:r>
          </w:p>
          <w:p w:rsidR="009137D2" w:rsidRPr="00E038A1" w:rsidRDefault="009137D2" w:rsidP="009137D2">
            <w:pPr>
              <w:pStyle w:val="ListParagraph"/>
              <w:spacing w:line="276" w:lineRule="auto"/>
              <w:rPr>
                <w:rFonts w:cs="Calibri Light"/>
              </w:rPr>
            </w:pP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9137D2" w:rsidRPr="009137D2" w:rsidDel="001024C1" w:rsidRDefault="009137D2" w:rsidP="009137D2">
            <w:pPr>
              <w:spacing w:line="276" w:lineRule="auto"/>
              <w:rPr>
                <w:rFonts w:cs="Calibri Light"/>
                <w:b/>
              </w:rPr>
            </w:pPr>
            <w:r>
              <w:rPr>
                <w:rFonts w:cs="Calibri Light"/>
                <w:b/>
              </w:rPr>
              <w:t>Your notes</w:t>
            </w:r>
          </w:p>
        </w:tc>
      </w:tr>
      <w:tr w:rsidR="009137D2" w:rsidTr="008E67EC">
        <w:tc>
          <w:tcPr>
            <w:tcW w:w="88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r>
              <w:rPr>
                <w:rFonts w:cs="Calibri Light"/>
              </w:rPr>
              <w:t>5.1</w:t>
            </w:r>
          </w:p>
          <w:p w:rsidR="009137D2" w:rsidRDefault="009137D2">
            <w:pPr>
              <w:spacing w:line="276" w:lineRule="auto"/>
              <w:rPr>
                <w:rFonts w:cs="Calibri Light"/>
              </w:rPr>
            </w:pPr>
          </w:p>
        </w:tc>
        <w:tc>
          <w:tcPr>
            <w:tcW w:w="10766"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r>
              <w:rPr>
                <w:rFonts w:cs="Calibri Light"/>
              </w:rPr>
              <w:t xml:space="preserve">Increased public discussion about </w:t>
            </w:r>
            <w:r w:rsidR="0071768E">
              <w:rPr>
                <w:rFonts w:cs="Calibri Light"/>
              </w:rPr>
              <w:t xml:space="preserve">child </w:t>
            </w:r>
            <w:r>
              <w:rPr>
                <w:rFonts w:cs="Calibri Light"/>
              </w:rPr>
              <w:t>abuse and its impact.</w:t>
            </w:r>
          </w:p>
          <w:p w:rsidR="009137D2" w:rsidRDefault="009137D2">
            <w:pPr>
              <w:spacing w:line="276" w:lineRule="auto"/>
              <w:rPr>
                <w:rFonts w:cs="Calibri Light"/>
              </w:rPr>
            </w:pP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9137D2" w:rsidRDefault="009137D2">
            <w:pPr>
              <w:spacing w:line="276" w:lineRule="auto"/>
              <w:rPr>
                <w:rFonts w:cs="Calibri Light"/>
              </w:rPr>
            </w:pPr>
          </w:p>
        </w:tc>
      </w:tr>
      <w:tr w:rsidR="00E038A1" w:rsidTr="008E67EC">
        <w:tc>
          <w:tcPr>
            <w:tcW w:w="88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Pr>
                <w:rFonts w:cs="Calibri Light"/>
              </w:rPr>
              <w:t>5.2</w:t>
            </w:r>
          </w:p>
        </w:tc>
        <w:tc>
          <w:tcPr>
            <w:tcW w:w="10766"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sidRPr="002D179F">
              <w:rPr>
                <w:rFonts w:cs="Calibri Light"/>
              </w:rPr>
              <w:t>Increased public understanding of abuse: survivors are believed, accepted, supported - and not ostracised</w:t>
            </w: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p>
        </w:tc>
      </w:tr>
      <w:tr w:rsidR="00E038A1" w:rsidTr="008E67EC">
        <w:tc>
          <w:tcPr>
            <w:tcW w:w="88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Pr>
                <w:rFonts w:cs="Calibri Light"/>
              </w:rPr>
              <w:t>5.3</w:t>
            </w:r>
          </w:p>
        </w:tc>
        <w:tc>
          <w:tcPr>
            <w:tcW w:w="10766"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Pr>
                <w:rFonts w:cs="Calibri Light"/>
              </w:rPr>
              <w:t xml:space="preserve">Our communities are knowledgeable about </w:t>
            </w:r>
            <w:r w:rsidR="0071768E">
              <w:rPr>
                <w:rFonts w:cs="Calibri Light"/>
              </w:rPr>
              <w:t>child abuse and its impact</w:t>
            </w:r>
            <w:r>
              <w:rPr>
                <w:rFonts w:cs="Calibri Light"/>
              </w:rPr>
              <w:t xml:space="preserve">. </w:t>
            </w:r>
          </w:p>
          <w:p w:rsidR="00E038A1" w:rsidRDefault="00E038A1" w:rsidP="00E038A1">
            <w:pPr>
              <w:spacing w:line="276" w:lineRule="auto"/>
              <w:rPr>
                <w:rFonts w:cs="Calibri Light"/>
              </w:rPr>
            </w:pP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p>
        </w:tc>
      </w:tr>
      <w:tr w:rsidR="00E038A1" w:rsidTr="008E67EC">
        <w:tc>
          <w:tcPr>
            <w:tcW w:w="88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Pr>
                <w:rFonts w:cs="Calibri Light"/>
              </w:rPr>
              <w:t>5.4</w:t>
            </w:r>
          </w:p>
        </w:tc>
        <w:tc>
          <w:tcPr>
            <w:tcW w:w="10766" w:type="dxa"/>
            <w:tcBorders>
              <w:top w:val="single" w:sz="4" w:space="0" w:color="auto"/>
              <w:left w:val="single" w:sz="4" w:space="0" w:color="auto"/>
              <w:bottom w:val="single" w:sz="4" w:space="0" w:color="auto"/>
              <w:right w:val="single" w:sz="4" w:space="0" w:color="auto"/>
            </w:tcBorders>
            <w:shd w:val="clear" w:color="auto" w:fill="EBDEF6"/>
            <w:hideMark/>
          </w:tcPr>
          <w:p w:rsidR="00E038A1" w:rsidRDefault="00E038A1" w:rsidP="00E038A1">
            <w:pPr>
              <w:spacing w:line="276" w:lineRule="auto"/>
              <w:rPr>
                <w:rFonts w:cs="Calibri Light"/>
              </w:rPr>
            </w:pPr>
            <w:r>
              <w:rPr>
                <w:rFonts w:cs="Calibri Light"/>
              </w:rPr>
              <w:t>Communities take supportive action to improve prevention and/ or supports available to people who have experienced abuse.</w:t>
            </w: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p>
        </w:tc>
      </w:tr>
      <w:tr w:rsidR="00E038A1" w:rsidTr="008E67EC">
        <w:tc>
          <w:tcPr>
            <w:tcW w:w="88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r>
              <w:rPr>
                <w:rFonts w:cs="Calibri Light"/>
              </w:rPr>
              <w:t>5.5</w:t>
            </w:r>
          </w:p>
        </w:tc>
        <w:tc>
          <w:tcPr>
            <w:tcW w:w="10766" w:type="dxa"/>
            <w:tcBorders>
              <w:top w:val="single" w:sz="4" w:space="0" w:color="auto"/>
              <w:left w:val="single" w:sz="4" w:space="0" w:color="auto"/>
              <w:bottom w:val="single" w:sz="4" w:space="0" w:color="auto"/>
              <w:right w:val="single" w:sz="4" w:space="0" w:color="auto"/>
            </w:tcBorders>
            <w:shd w:val="clear" w:color="auto" w:fill="EBDEF6"/>
          </w:tcPr>
          <w:p w:rsidR="00E038A1" w:rsidRPr="00AF64FD" w:rsidRDefault="00E038A1" w:rsidP="00E038A1">
            <w:pPr>
              <w:spacing w:line="276" w:lineRule="auto"/>
              <w:rPr>
                <w:rFonts w:cs="Calibri Light"/>
              </w:rPr>
            </w:pPr>
            <w:r>
              <w:rPr>
                <w:rFonts w:cs="Calibri Light"/>
              </w:rPr>
              <w:t xml:space="preserve">Survivors are better connected and included within </w:t>
            </w:r>
            <w:r w:rsidRPr="00AF64FD">
              <w:rPr>
                <w:rFonts w:cs="Calibri Light"/>
              </w:rPr>
              <w:t>community life and activities</w:t>
            </w:r>
            <w:r>
              <w:rPr>
                <w:rFonts w:cs="Calibri Light"/>
              </w:rPr>
              <w:t>.</w:t>
            </w:r>
          </w:p>
          <w:p w:rsidR="00E038A1" w:rsidRDefault="00E038A1" w:rsidP="00E038A1">
            <w:pPr>
              <w:spacing w:line="276" w:lineRule="auto"/>
              <w:rPr>
                <w:rFonts w:cs="Calibri Light"/>
              </w:rPr>
            </w:pPr>
          </w:p>
        </w:tc>
        <w:tc>
          <w:tcPr>
            <w:tcW w:w="2301" w:type="dxa"/>
            <w:tcBorders>
              <w:top w:val="single" w:sz="4" w:space="0" w:color="auto"/>
              <w:left w:val="single" w:sz="4" w:space="0" w:color="auto"/>
              <w:bottom w:val="single" w:sz="4" w:space="0" w:color="auto"/>
              <w:right w:val="single" w:sz="4" w:space="0" w:color="auto"/>
            </w:tcBorders>
            <w:shd w:val="clear" w:color="auto" w:fill="EBDEF6"/>
          </w:tcPr>
          <w:p w:rsidR="00E038A1" w:rsidRDefault="00E038A1" w:rsidP="00E038A1">
            <w:pPr>
              <w:spacing w:line="276" w:lineRule="auto"/>
              <w:rPr>
                <w:rFonts w:cs="Calibri Light"/>
              </w:rPr>
            </w:pPr>
          </w:p>
        </w:tc>
      </w:tr>
    </w:tbl>
    <w:p w:rsidR="00023F6E" w:rsidRDefault="0071768E" w:rsidP="00023F6E">
      <w:pPr>
        <w:spacing w:line="276" w:lineRule="auto"/>
        <w:rPr>
          <w:rFonts w:cs="Calibri Light"/>
        </w:rPr>
      </w:pPr>
      <w:r>
        <w:rPr>
          <w:rFonts w:cs="Calibri Light"/>
        </w:rPr>
        <w:t xml:space="preserve"> </w:t>
      </w:r>
    </w:p>
    <w:p w:rsidR="0071768E" w:rsidRDefault="0071768E" w:rsidP="00023F6E">
      <w:pPr>
        <w:spacing w:line="276" w:lineRule="auto"/>
        <w:rPr>
          <w:rFonts w:cs="Calibri Light"/>
        </w:rPr>
      </w:pPr>
    </w:p>
    <w:p w:rsidR="00023F6E" w:rsidRDefault="00023F6E" w:rsidP="003B1183"/>
    <w:p w:rsidR="00F55AFB" w:rsidRPr="00F55AFB" w:rsidRDefault="00F55AFB" w:rsidP="008E67EC">
      <w:pPr>
        <w:shd w:val="clear" w:color="auto" w:fill="7030A0"/>
        <w:rPr>
          <w:b/>
          <w:color w:val="FFFFFF" w:themeColor="background1"/>
        </w:rPr>
      </w:pPr>
      <w:r w:rsidRPr="00F55AFB">
        <w:rPr>
          <w:b/>
          <w:color w:val="FFFFFF" w:themeColor="background1"/>
        </w:rPr>
        <w:t>PART FOUR: Case studies</w:t>
      </w:r>
    </w:p>
    <w:p w:rsidR="00F55AFB" w:rsidRDefault="00F55AFB" w:rsidP="003B1183">
      <w:pPr>
        <w:rPr>
          <w:b/>
          <w:bCs/>
        </w:rPr>
      </w:pPr>
    </w:p>
    <w:p w:rsidR="008605B7" w:rsidRPr="00880814" w:rsidRDefault="008605B7" w:rsidP="003A26C7">
      <w:pPr>
        <w:pBdr>
          <w:bottom w:val="single" w:sz="4" w:space="1" w:color="auto"/>
        </w:pBdr>
        <w:rPr>
          <w:b/>
        </w:rPr>
      </w:pPr>
      <w:r w:rsidRPr="00880814">
        <w:rPr>
          <w:b/>
        </w:rPr>
        <w:t xml:space="preserve">Mind </w:t>
      </w:r>
      <w:r w:rsidR="003A26C7" w:rsidRPr="00880814">
        <w:rPr>
          <w:b/>
        </w:rPr>
        <w:t>Mosaic</w:t>
      </w:r>
      <w:r w:rsidR="005251AE">
        <w:rPr>
          <w:b/>
        </w:rPr>
        <w:t xml:space="preserve"> Counselling and Therapy</w:t>
      </w:r>
      <w:r w:rsidR="00BC1DCD">
        <w:rPr>
          <w:b/>
        </w:rPr>
        <w:t xml:space="preserve"> </w:t>
      </w:r>
    </w:p>
    <w:p w:rsidR="00D30B54" w:rsidRPr="00880814" w:rsidRDefault="008B7C79" w:rsidP="008B7C79">
      <w:r w:rsidRPr="00880814">
        <w:rPr>
          <w:b/>
        </w:rPr>
        <w:t>Mind Mosaic</w:t>
      </w:r>
      <w:r w:rsidRPr="00880814">
        <w:t xml:space="preserve"> is a charity within Inverclyde offering Counselling and Therapy support for Adult Survivors of psychological, physical and sexual abuse. </w:t>
      </w:r>
    </w:p>
    <w:p w:rsidR="00D30B54" w:rsidRPr="00880814" w:rsidRDefault="00D30B54" w:rsidP="008B7C79"/>
    <w:p w:rsidR="00D30B54" w:rsidRPr="00880814" w:rsidRDefault="00217B76" w:rsidP="008B7C79">
      <w:pPr>
        <w:rPr>
          <w:b/>
        </w:rPr>
      </w:pPr>
      <w:r w:rsidRPr="00880814">
        <w:rPr>
          <w:b/>
        </w:rPr>
        <w:t>The challenge</w:t>
      </w:r>
    </w:p>
    <w:p w:rsidR="000376F9" w:rsidRPr="00880814" w:rsidRDefault="00217B76" w:rsidP="00D30B54">
      <w:r w:rsidRPr="00880814">
        <w:t>I</w:t>
      </w:r>
      <w:r w:rsidR="008B7C79" w:rsidRPr="00880814">
        <w:t>ncreasing numbers of clients requiring suppor</w:t>
      </w:r>
      <w:r w:rsidRPr="00880814">
        <w:t>t from</w:t>
      </w:r>
      <w:r w:rsidR="008B7C79" w:rsidRPr="00880814">
        <w:t xml:space="preserve"> a broad range of Survivor Counselling and Therapy services</w:t>
      </w:r>
      <w:r w:rsidRPr="00880814">
        <w:t>,</w:t>
      </w:r>
      <w:r w:rsidR="008B7C79" w:rsidRPr="00880814">
        <w:t xml:space="preserve"> together with the need</w:t>
      </w:r>
      <w:r w:rsidRPr="00880814">
        <w:t>s of f</w:t>
      </w:r>
      <w:r w:rsidR="008B7C79" w:rsidRPr="00880814">
        <w:t xml:space="preserve">unders and </w:t>
      </w:r>
      <w:r w:rsidRPr="00880814">
        <w:t>p</w:t>
      </w:r>
      <w:r w:rsidR="008B7C79" w:rsidRPr="00880814">
        <w:t>artnerships</w:t>
      </w:r>
      <w:r w:rsidR="00744CEE">
        <w:t xml:space="preserve"> encourages us to </w:t>
      </w:r>
      <w:r w:rsidR="008B7C79" w:rsidRPr="00880814">
        <w:t>look at the</w:t>
      </w:r>
      <w:r w:rsidR="00D30B54" w:rsidRPr="00880814">
        <w:t xml:space="preserve"> </w:t>
      </w:r>
      <w:r w:rsidR="008B7C79" w:rsidRPr="00880814">
        <w:t>sustainab</w:t>
      </w:r>
      <w:r w:rsidR="00D30B54" w:rsidRPr="00880814">
        <w:t>ility of</w:t>
      </w:r>
      <w:r w:rsidR="000376F9" w:rsidRPr="00880814">
        <w:t xml:space="preserve"> </w:t>
      </w:r>
      <w:r w:rsidR="00744CEE">
        <w:t>our</w:t>
      </w:r>
      <w:r w:rsidR="000376F9" w:rsidRPr="00880814">
        <w:t xml:space="preserve"> </w:t>
      </w:r>
      <w:r w:rsidR="008B7C79" w:rsidRPr="00880814">
        <w:t>business model.</w:t>
      </w:r>
      <w:r w:rsidR="00D30B54" w:rsidRPr="00880814">
        <w:t xml:space="preserve"> As </w:t>
      </w:r>
      <w:r w:rsidR="00744CEE">
        <w:t>we</w:t>
      </w:r>
      <w:r w:rsidR="00D30B54" w:rsidRPr="00880814">
        <w:t xml:space="preserve"> grew</w:t>
      </w:r>
      <w:r w:rsidR="000376F9" w:rsidRPr="00880814">
        <w:t xml:space="preserve"> along with demand,</w:t>
      </w:r>
      <w:r w:rsidR="00D30B54" w:rsidRPr="00880814">
        <w:t xml:space="preserve"> more administrative and business tasks were being handled by Counsellors</w:t>
      </w:r>
      <w:r w:rsidR="00B224D8" w:rsidRPr="00880814">
        <w:t>.</w:t>
      </w:r>
      <w:r w:rsidR="000376F9" w:rsidRPr="00880814">
        <w:t xml:space="preserve"> More work was also needed to support local partnerships, develop</w:t>
      </w:r>
      <w:r w:rsidR="003F2386" w:rsidRPr="00880814">
        <w:t>ing</w:t>
      </w:r>
      <w:r w:rsidR="000376F9" w:rsidRPr="00880814">
        <w:t xml:space="preserve"> these </w:t>
      </w:r>
      <w:r w:rsidR="003F2386" w:rsidRPr="00880814">
        <w:t>for</w:t>
      </w:r>
      <w:r w:rsidR="000376F9" w:rsidRPr="00880814">
        <w:t xml:space="preserve"> the long term and hav</w:t>
      </w:r>
      <w:r w:rsidR="003F2386" w:rsidRPr="00880814">
        <w:t>ing</w:t>
      </w:r>
      <w:r w:rsidR="000376F9" w:rsidRPr="00880814">
        <w:t xml:space="preserve"> funding to</w:t>
      </w:r>
      <w:r w:rsidR="003F2386" w:rsidRPr="00880814">
        <w:t xml:space="preserve"> continue to</w:t>
      </w:r>
      <w:r w:rsidR="000376F9" w:rsidRPr="00880814">
        <w:t xml:space="preserve"> drive Trauma Informed Awareness across </w:t>
      </w:r>
      <w:r w:rsidR="00744CEE">
        <w:t>our</w:t>
      </w:r>
      <w:r w:rsidR="000376F9" w:rsidRPr="00880814">
        <w:t xml:space="preserve"> networks and the Inverclyde community.</w:t>
      </w:r>
    </w:p>
    <w:p w:rsidR="00B224D8" w:rsidRPr="00880814" w:rsidRDefault="00B224D8" w:rsidP="00D30B54"/>
    <w:p w:rsidR="000376F9" w:rsidRPr="00880814" w:rsidRDefault="000376F9" w:rsidP="00B224D8">
      <w:pPr>
        <w:rPr>
          <w:b/>
        </w:rPr>
      </w:pPr>
      <w:r w:rsidRPr="00880814">
        <w:rPr>
          <w:b/>
        </w:rPr>
        <w:t>What we did</w:t>
      </w:r>
    </w:p>
    <w:p w:rsidR="003F2386" w:rsidRPr="00880814" w:rsidRDefault="003F2386" w:rsidP="003F2386">
      <w:r w:rsidRPr="00880814">
        <w:t>It made sense to employ someone with Business Management experience and skills to review business aspects of the charity and enable Therapists to focus on delivering survivor services. This extra capacity enabled robust new planning and reporting systems to be introduced.</w:t>
      </w:r>
    </w:p>
    <w:p w:rsidR="003F2386" w:rsidRPr="00880814" w:rsidRDefault="003F2386" w:rsidP="00B224D8">
      <w:r w:rsidRPr="00880814">
        <w:t xml:space="preserve"> </w:t>
      </w:r>
    </w:p>
    <w:p w:rsidR="00B224D8" w:rsidRPr="00880814" w:rsidRDefault="00B224D8" w:rsidP="00B224D8">
      <w:pPr>
        <w:rPr>
          <w:b/>
        </w:rPr>
      </w:pPr>
      <w:r w:rsidRPr="00880814">
        <w:t xml:space="preserve">Managers used a logic model to reassess Mind Mosaic’s outcomes, and align them to the Beyond Survival outcome framework. An evaluation plan was then developed to ensure that key outcomes were measurable and able to be analysed. Counsellors in the team looked at key survivor data related to these, to measure the effectiveness of services, anticipate the needs of survivors, enhance existing services and develop new services for the future. </w:t>
      </w:r>
    </w:p>
    <w:p w:rsidR="00B224D8" w:rsidRPr="00880814" w:rsidRDefault="00B224D8" w:rsidP="00B224D8"/>
    <w:p w:rsidR="00D30B54" w:rsidRPr="00880814" w:rsidRDefault="00B224D8" w:rsidP="00D30B54">
      <w:r w:rsidRPr="00880814">
        <w:t>This allowed Counsellors to focus on delivering Counselling and Therapy, and administration staff to increase their activity in developing partnerships and raising the profile of Trauma Informed education</w:t>
      </w:r>
      <w:r w:rsidR="000376F9" w:rsidRPr="00880814">
        <w:t xml:space="preserve"> across Inverclyde</w:t>
      </w:r>
      <w:r w:rsidRPr="00880814">
        <w:t xml:space="preserve">. </w:t>
      </w:r>
      <w:r w:rsidR="000376F9" w:rsidRPr="00880814">
        <w:t>This will contribute to having a Trau</w:t>
      </w:r>
      <w:r w:rsidR="00D30B54" w:rsidRPr="00880814">
        <w:t>ma Informed community with a broad range of bespoke support services available for all.</w:t>
      </w:r>
      <w:r w:rsidR="000376F9" w:rsidRPr="00880814">
        <w:t xml:space="preserve"> </w:t>
      </w:r>
    </w:p>
    <w:p w:rsidR="00D30B54" w:rsidRDefault="00D30B54" w:rsidP="00D30B54"/>
    <w:p w:rsidR="00D75B6A" w:rsidRDefault="00D75B6A" w:rsidP="00D30B54"/>
    <w:p w:rsidR="00D75B6A" w:rsidRPr="00880814" w:rsidRDefault="00D75B6A" w:rsidP="00D30B54"/>
    <w:p w:rsidR="00D30B54" w:rsidRPr="00880814" w:rsidRDefault="00217B76" w:rsidP="00D30B54">
      <w:pPr>
        <w:rPr>
          <w:b/>
        </w:rPr>
      </w:pPr>
      <w:r w:rsidRPr="00880814">
        <w:rPr>
          <w:b/>
        </w:rPr>
        <w:t>The difference it made</w:t>
      </w:r>
    </w:p>
    <w:p w:rsidR="00B224D8" w:rsidRPr="00880814" w:rsidRDefault="008B7C79" w:rsidP="00B224D8">
      <w:r w:rsidRPr="00880814">
        <w:lastRenderedPageBreak/>
        <w:t xml:space="preserve">Allocating skilled </w:t>
      </w:r>
      <w:r w:rsidR="003F2386" w:rsidRPr="00880814">
        <w:t>s</w:t>
      </w:r>
      <w:r w:rsidRPr="00880814">
        <w:t xml:space="preserve">ubject </w:t>
      </w:r>
      <w:r w:rsidR="003F2386" w:rsidRPr="00880814">
        <w:t>m</w:t>
      </w:r>
      <w:r w:rsidRPr="00880814">
        <w:t xml:space="preserve">atter </w:t>
      </w:r>
      <w:r w:rsidR="003F2386" w:rsidRPr="00880814">
        <w:t>e</w:t>
      </w:r>
      <w:r w:rsidRPr="00880814">
        <w:t xml:space="preserve">xperts allowed </w:t>
      </w:r>
      <w:r w:rsidR="00744CEE">
        <w:t>us</w:t>
      </w:r>
      <w:r w:rsidRPr="00880814">
        <w:t xml:space="preserve"> to define measurable outcomes that met the needs of </w:t>
      </w:r>
      <w:r w:rsidR="003F2386" w:rsidRPr="00880814">
        <w:t>s</w:t>
      </w:r>
      <w:r w:rsidRPr="00880814">
        <w:t xml:space="preserve">urvivors and </w:t>
      </w:r>
      <w:r w:rsidR="003F2386" w:rsidRPr="00880814">
        <w:t>p</w:t>
      </w:r>
      <w:r w:rsidRPr="00880814">
        <w:t>artnerships</w:t>
      </w:r>
      <w:r w:rsidR="008605B7" w:rsidRPr="00880814">
        <w:t xml:space="preserve"> and contributed to developing </w:t>
      </w:r>
      <w:r w:rsidRPr="00880814">
        <w:t xml:space="preserve">a </w:t>
      </w:r>
      <w:r w:rsidR="008605B7" w:rsidRPr="00880814">
        <w:t>long-term</w:t>
      </w:r>
      <w:r w:rsidRPr="00880814">
        <w:t xml:space="preserve"> sustainability plan. </w:t>
      </w:r>
      <w:r w:rsidR="003F2386" w:rsidRPr="00880814">
        <w:t xml:space="preserve">Analysing data helped </w:t>
      </w:r>
      <w:r w:rsidRPr="00880814">
        <w:t xml:space="preserve">Therapists to </w:t>
      </w:r>
      <w:r w:rsidR="003F2386" w:rsidRPr="00880814">
        <w:t>u</w:t>
      </w:r>
      <w:r w:rsidRPr="00880814">
        <w:t>nderstand the changing demands and needs o</w:t>
      </w:r>
      <w:r w:rsidR="003F2386" w:rsidRPr="00880814">
        <w:t>f</w:t>
      </w:r>
      <w:r w:rsidRPr="00880814">
        <w:t xml:space="preserve"> survivors</w:t>
      </w:r>
      <w:r w:rsidR="003F2386" w:rsidRPr="00880814">
        <w:t>,</w:t>
      </w:r>
      <w:r w:rsidRPr="00880814">
        <w:t xml:space="preserve"> </w:t>
      </w:r>
      <w:r w:rsidR="008605B7" w:rsidRPr="00880814">
        <w:t>so they can develop new and</w:t>
      </w:r>
      <w:r w:rsidRPr="00880814">
        <w:t xml:space="preserve"> existing service offerings that will meet the needs of clients and partnerships.</w:t>
      </w:r>
      <w:r w:rsidR="003F2386" w:rsidRPr="00880814">
        <w:t xml:space="preserve"> This w</w:t>
      </w:r>
      <w:r w:rsidR="008605B7" w:rsidRPr="00880814">
        <w:t xml:space="preserve">ill help to build for the future, with survivor feedback also informing training plans, to enhance the skills of all staff to meet survivors’ needs. </w:t>
      </w:r>
    </w:p>
    <w:p w:rsidR="008B7C79" w:rsidRPr="00880814" w:rsidRDefault="008B7C79" w:rsidP="008B7C79"/>
    <w:p w:rsidR="008B7C79" w:rsidRPr="00880814" w:rsidRDefault="00217B76" w:rsidP="008B7C79">
      <w:pPr>
        <w:rPr>
          <w:b/>
        </w:rPr>
      </w:pPr>
      <w:r w:rsidRPr="00880814">
        <w:rPr>
          <w:b/>
        </w:rPr>
        <w:t>What we learned</w:t>
      </w:r>
    </w:p>
    <w:p w:rsidR="008B7C79" w:rsidRPr="00880814" w:rsidRDefault="003F2386" w:rsidP="008B7C79">
      <w:r w:rsidRPr="00880814">
        <w:t>A</w:t>
      </w:r>
      <w:r w:rsidR="008B7C79" w:rsidRPr="00880814">
        <w:t>llocat</w:t>
      </w:r>
      <w:r w:rsidRPr="00880814">
        <w:t>ing</w:t>
      </w:r>
      <w:r w:rsidR="008B7C79" w:rsidRPr="00880814">
        <w:t xml:space="preserve"> appropriate skills to allocated tasks and giving people the time to clearly define measurable outcomes </w:t>
      </w:r>
      <w:r w:rsidRPr="00880814">
        <w:t>(</w:t>
      </w:r>
      <w:r w:rsidR="008B7C79" w:rsidRPr="00880814">
        <w:t>at Client, Service, Business and Partnership level</w:t>
      </w:r>
      <w:r w:rsidRPr="00880814">
        <w:t>s)</w:t>
      </w:r>
      <w:r w:rsidR="008B7C79" w:rsidRPr="00880814">
        <w:t xml:space="preserve"> enables an organisation to analyse data and make positive and constructive changes across the charity</w:t>
      </w:r>
      <w:r w:rsidRPr="00880814">
        <w:t xml:space="preserve">. This </w:t>
      </w:r>
      <w:r w:rsidR="008B7C79" w:rsidRPr="00880814">
        <w:t xml:space="preserve">allows </w:t>
      </w:r>
      <w:r w:rsidRPr="00880814">
        <w:t>m</w:t>
      </w:r>
      <w:r w:rsidR="008B7C79" w:rsidRPr="00880814">
        <w:t>anage</w:t>
      </w:r>
      <w:r w:rsidRPr="00880814">
        <w:t>rs</w:t>
      </w:r>
      <w:r w:rsidR="008B7C79" w:rsidRPr="00880814">
        <w:t xml:space="preserve"> to create and implement a meaningful sustainable business plan. </w:t>
      </w:r>
      <w:r w:rsidR="008605B7" w:rsidRPr="00880814">
        <w:t>Utilising the logic model and evaluation plan to define a strong management system was key to these successes.</w:t>
      </w:r>
    </w:p>
    <w:p w:rsidR="00D30B54" w:rsidRDefault="00D30B54" w:rsidP="008B7C79"/>
    <w:p w:rsidR="000376F9" w:rsidRPr="008605B7" w:rsidRDefault="008605B7" w:rsidP="008605B7">
      <w:pPr>
        <w:ind w:left="567" w:right="917"/>
        <w:rPr>
          <w:i/>
        </w:rPr>
      </w:pPr>
      <w:r w:rsidRPr="008605B7">
        <w:rPr>
          <w:i/>
        </w:rPr>
        <w:t>‘</w:t>
      </w:r>
      <w:r w:rsidR="00D30B54" w:rsidRPr="008605B7">
        <w:rPr>
          <w:i/>
        </w:rPr>
        <w:t>A sustainable business model is not just being able to offer counselling and therapy support but also requires the charity to analyse data to understand the changing demand and requirements of Survivors to enable services to be developed, improved and implemented.</w:t>
      </w:r>
      <w:r w:rsidRPr="008605B7">
        <w:rPr>
          <w:i/>
        </w:rPr>
        <w:t>’</w:t>
      </w:r>
      <w:r w:rsidR="000376F9" w:rsidRPr="008605B7">
        <w:rPr>
          <w:i/>
        </w:rPr>
        <w:t xml:space="preserve"> </w:t>
      </w:r>
    </w:p>
    <w:p w:rsidR="00D30B54" w:rsidRDefault="00D30B54" w:rsidP="008B7C79"/>
    <w:p w:rsidR="00D30B54" w:rsidRDefault="00D30B54" w:rsidP="008B7C79">
      <w:pPr>
        <w:rPr>
          <w:b/>
        </w:rPr>
      </w:pPr>
    </w:p>
    <w:p w:rsidR="00D75B6A" w:rsidRPr="00D75B6A" w:rsidRDefault="00D75B6A" w:rsidP="008B7C79">
      <w:pPr>
        <w:rPr>
          <w:b/>
        </w:rPr>
      </w:pPr>
    </w:p>
    <w:p w:rsidR="00D30B54" w:rsidRPr="00D75B6A" w:rsidRDefault="008605B7" w:rsidP="003A26C7">
      <w:pPr>
        <w:pBdr>
          <w:bottom w:val="single" w:sz="4" w:space="1" w:color="auto"/>
        </w:pBdr>
        <w:rPr>
          <w:b/>
        </w:rPr>
      </w:pPr>
      <w:r w:rsidRPr="00D75B6A">
        <w:rPr>
          <w:b/>
        </w:rPr>
        <w:t xml:space="preserve">SAY Women </w:t>
      </w:r>
    </w:p>
    <w:p w:rsidR="00C1648D" w:rsidRDefault="00097E49" w:rsidP="00C1648D">
      <w:pPr>
        <w:rPr>
          <w:i/>
        </w:rPr>
      </w:pPr>
      <w:r w:rsidRPr="00D75B6A">
        <w:rPr>
          <w:b/>
        </w:rPr>
        <w:t xml:space="preserve">SAY Women </w:t>
      </w:r>
      <w:r w:rsidRPr="00D75B6A">
        <w:t xml:space="preserve">is a </w:t>
      </w:r>
      <w:r w:rsidRPr="00C1648D">
        <w:t>voluntary sector organisation that provides support to young survivors</w:t>
      </w:r>
      <w:r w:rsidR="00880814" w:rsidRPr="00C1648D">
        <w:t xml:space="preserve"> (1</w:t>
      </w:r>
      <w:r w:rsidRPr="00C1648D">
        <w:t>6 – 25 years</w:t>
      </w:r>
      <w:r w:rsidR="00880814" w:rsidRPr="00C1648D">
        <w:t>)</w:t>
      </w:r>
      <w:r w:rsidRPr="00C1648D">
        <w:t xml:space="preserve"> of child sexual abuse and other forms of sexual violence/abuse, who are also at risk of or experiencing homelessness. </w:t>
      </w:r>
      <w:r w:rsidR="00C1648D" w:rsidRPr="00C1648D">
        <w:t>S</w:t>
      </w:r>
      <w:r w:rsidRPr="00C1648D">
        <w:t xml:space="preserve">AY Women provides supported </w:t>
      </w:r>
      <w:r w:rsidRPr="00097E49">
        <w:t xml:space="preserve">accommodation, 1:1 emotional support and groupwork. </w:t>
      </w:r>
      <w:r w:rsidR="00C1648D">
        <w:t>A</w:t>
      </w:r>
      <w:r w:rsidRPr="00097E49">
        <w:t xml:space="preserve"> national training service</w:t>
      </w:r>
      <w:r w:rsidR="00C1648D">
        <w:t xml:space="preserve"> also </w:t>
      </w:r>
      <w:r w:rsidRPr="00097E49">
        <w:t>provid</w:t>
      </w:r>
      <w:r w:rsidR="00C1648D">
        <w:t>es</w:t>
      </w:r>
      <w:r w:rsidRPr="00097E49">
        <w:t xml:space="preserve"> training o</w:t>
      </w:r>
      <w:r w:rsidR="00C1648D">
        <w:t>n</w:t>
      </w:r>
      <w:r w:rsidRPr="00097E49">
        <w:t xml:space="preserve"> child sexual abuse and related issues, such as </w:t>
      </w:r>
      <w:r w:rsidR="00880814" w:rsidRPr="00097E49">
        <w:t>self-harm</w:t>
      </w:r>
      <w:r w:rsidRPr="00097E49">
        <w:t>.</w:t>
      </w:r>
      <w:r w:rsidR="00C1648D">
        <w:t xml:space="preserve"> </w:t>
      </w:r>
      <w:r w:rsidR="00C1648D" w:rsidRPr="00097E49">
        <w:t>SAY Women is a membership organisation</w:t>
      </w:r>
      <w:r w:rsidR="00C1648D" w:rsidRPr="00C1648D">
        <w:rPr>
          <w:i/>
        </w:rPr>
        <w:t xml:space="preserve"> “open to individual women who agree with the objectives of the organisation and have a positive interest in the promotion and development of SAY Women and services for sexually abused women and children.” </w:t>
      </w:r>
    </w:p>
    <w:p w:rsidR="00C1648D" w:rsidRDefault="00C1648D" w:rsidP="00C1648D"/>
    <w:p w:rsidR="00C1648D" w:rsidRPr="00097E49" w:rsidRDefault="00C1648D" w:rsidP="00C1648D">
      <w:r w:rsidRPr="00C1648D">
        <w:t>Support reflects</w:t>
      </w:r>
      <w:r w:rsidRPr="00097E49">
        <w:t xml:space="preserve"> Judith Herman’s Trauma and Recovery model, which identifies 3 stages of recovery;</w:t>
      </w:r>
    </w:p>
    <w:p w:rsidR="00C1648D" w:rsidRPr="00097E49" w:rsidRDefault="00C1648D" w:rsidP="00C1648D">
      <w:pPr>
        <w:numPr>
          <w:ilvl w:val="0"/>
          <w:numId w:val="68"/>
        </w:numPr>
      </w:pPr>
      <w:r w:rsidRPr="00097E49">
        <w:t>Establishing Safety</w:t>
      </w:r>
    </w:p>
    <w:p w:rsidR="00C1648D" w:rsidRPr="00097E49" w:rsidRDefault="00C1648D" w:rsidP="00C1648D">
      <w:pPr>
        <w:numPr>
          <w:ilvl w:val="0"/>
          <w:numId w:val="68"/>
        </w:numPr>
      </w:pPr>
      <w:r w:rsidRPr="00097E49">
        <w:t>Remembrance and Mourning</w:t>
      </w:r>
    </w:p>
    <w:p w:rsidR="00C1648D" w:rsidRDefault="00C1648D" w:rsidP="00C1648D">
      <w:pPr>
        <w:numPr>
          <w:ilvl w:val="0"/>
          <w:numId w:val="68"/>
        </w:numPr>
      </w:pPr>
      <w:r w:rsidRPr="00097E49">
        <w:t>Reconnectio</w:t>
      </w:r>
      <w:r>
        <w:t>n</w:t>
      </w:r>
    </w:p>
    <w:p w:rsidR="00C1648D" w:rsidRDefault="00C1648D" w:rsidP="00C1648D"/>
    <w:p w:rsidR="00C1648D" w:rsidRPr="00C1648D" w:rsidRDefault="00C1648D" w:rsidP="00C1648D">
      <w:pPr>
        <w:rPr>
          <w:b/>
        </w:rPr>
      </w:pPr>
      <w:r w:rsidRPr="00C1648D">
        <w:rPr>
          <w:b/>
        </w:rPr>
        <w:lastRenderedPageBreak/>
        <w:t>Challenge</w:t>
      </w:r>
    </w:p>
    <w:p w:rsidR="00C1648D" w:rsidRDefault="00C1648D" w:rsidP="00C1648D">
      <w:r w:rsidRPr="00097E49">
        <w:t xml:space="preserve">A holistic service, based in feminist theory, </w:t>
      </w:r>
      <w:r>
        <w:t>SAY Women</w:t>
      </w:r>
      <w:r w:rsidRPr="00097E49">
        <w:t xml:space="preserve"> were conscious that whilst individual support achieved high results in the first two stages, more </w:t>
      </w:r>
      <w:r>
        <w:t xml:space="preserve">could </w:t>
      </w:r>
      <w:r w:rsidRPr="00097E49">
        <w:t xml:space="preserve">be provided in relation to the </w:t>
      </w:r>
      <w:r>
        <w:t>‘</w:t>
      </w:r>
      <w:r w:rsidRPr="00097E49">
        <w:t>reconnection</w:t>
      </w:r>
      <w:r>
        <w:t>’</w:t>
      </w:r>
      <w:r w:rsidRPr="00097E49">
        <w:t xml:space="preserve"> stage.</w:t>
      </w:r>
      <w:r>
        <w:t xml:space="preserve"> </w:t>
      </w:r>
    </w:p>
    <w:p w:rsidR="00C1648D" w:rsidRDefault="00C1648D" w:rsidP="00C1648D"/>
    <w:p w:rsidR="00C1648D" w:rsidRPr="00C1648D" w:rsidRDefault="00C1648D" w:rsidP="00C1648D">
      <w:pPr>
        <w:rPr>
          <w:i/>
        </w:rPr>
      </w:pPr>
      <w:r w:rsidRPr="00097E49">
        <w:t>This stage not only supports survivors to connect with internal emotions and conflicts, but also requires a dialogue between survivors and their communities. Ideally this dialogue results in the community responding positively to survivors’ experiences, increasing the survivors feeling heard and reducing risk within the community. This not only provides survivors with the opportunity to reassess their responses to potential danger, but</w:t>
      </w:r>
      <w:r>
        <w:t xml:space="preserve"> for some</w:t>
      </w:r>
      <w:r w:rsidRPr="00097E49">
        <w:t xml:space="preserve"> can provide the opportunity for what Herman recognised as “survivor mission”, where survivors, </w:t>
      </w:r>
      <w:r w:rsidRPr="00C1648D">
        <w:rPr>
          <w:i/>
        </w:rPr>
        <w:t>“recognize a political or religious dimension in their misfortune and discover that they can transform the meaning of their personal tragedy by making it the basis for social action.” (Herman, 2001)</w:t>
      </w:r>
    </w:p>
    <w:p w:rsidR="00097E49" w:rsidRDefault="00097E49" w:rsidP="00097E49"/>
    <w:p w:rsidR="00C1648D" w:rsidRPr="00C1648D" w:rsidRDefault="00C1648D" w:rsidP="00097E49">
      <w:pPr>
        <w:rPr>
          <w:b/>
        </w:rPr>
      </w:pPr>
      <w:r w:rsidRPr="00C1648D">
        <w:rPr>
          <w:b/>
        </w:rPr>
        <w:t>What we did</w:t>
      </w:r>
    </w:p>
    <w:p w:rsidR="00097E49" w:rsidRPr="00097E49" w:rsidRDefault="00097E49" w:rsidP="00097E49">
      <w:r w:rsidRPr="00097E49">
        <w:t xml:space="preserve">In 2017 </w:t>
      </w:r>
      <w:r w:rsidR="00880814">
        <w:t>SAY Women</w:t>
      </w:r>
      <w:r w:rsidRPr="00097E49">
        <w:t xml:space="preserve"> secured funding for a Volunteer Support Worker to provide learning opportunities for the women, including the development of an advisory group to the Board of Directors. In preparation for the recruitment of the worker, </w:t>
      </w:r>
      <w:r w:rsidR="00C1648D">
        <w:t>SAY Women</w:t>
      </w:r>
      <w:r w:rsidRPr="00097E49">
        <w:t xml:space="preserve"> encouraged the women to become members of the organisation. Many of the women quickly embraced th</w:t>
      </w:r>
      <w:r w:rsidR="00C1648D">
        <w:t>is</w:t>
      </w:r>
      <w:r w:rsidRPr="00097E49">
        <w:t xml:space="preserve"> opportunity, engaging on a number of levels, including voting at the Annual General Meeting, creating a blogging group for SAY Women’s website.</w:t>
      </w:r>
    </w:p>
    <w:p w:rsidR="00097E49" w:rsidRPr="00097E49" w:rsidRDefault="00097E49" w:rsidP="00097E49"/>
    <w:p w:rsidR="00097E49" w:rsidRPr="00C1648D" w:rsidRDefault="00C1648D" w:rsidP="00097E49">
      <w:pPr>
        <w:rPr>
          <w:b/>
        </w:rPr>
      </w:pPr>
      <w:r w:rsidRPr="00C1648D">
        <w:rPr>
          <w:b/>
        </w:rPr>
        <w:t>The difference it made</w:t>
      </w:r>
    </w:p>
    <w:p w:rsidR="00097E49" w:rsidRPr="00097E49" w:rsidRDefault="00097E49" w:rsidP="00097E49">
      <w:r w:rsidRPr="00097E49">
        <w:t>SAY Women will gain</w:t>
      </w:r>
      <w:r w:rsidR="00C1648D">
        <w:t xml:space="preserve"> as an organisation</w:t>
      </w:r>
      <w:r w:rsidRPr="00097E49">
        <w:t xml:space="preserve"> from the input of survivors to their structures and development, increasing the opportunity to provide appropriate services. This will not only ensure higher success rates for the women using services, but also improve the organisation’s sustainability by ensuring continuing relevance to the recovery of survivors.</w:t>
      </w:r>
    </w:p>
    <w:p w:rsidR="0056197C" w:rsidRDefault="0056197C" w:rsidP="003B1183"/>
    <w:p w:rsidR="00146D47" w:rsidRPr="00C1648D" w:rsidRDefault="00C1648D" w:rsidP="003B1183">
      <w:pPr>
        <w:rPr>
          <w:b/>
          <w:color w:val="FF0000"/>
        </w:rPr>
      </w:pPr>
      <w:r w:rsidRPr="00C1648D">
        <w:rPr>
          <w:b/>
          <w:color w:val="FF0000"/>
        </w:rPr>
        <w:t>What we learned</w:t>
      </w:r>
    </w:p>
    <w:p w:rsidR="00146D47" w:rsidRDefault="00744CEE" w:rsidP="003B1183">
      <w:pPr>
        <w:rPr>
          <w:color w:val="FF0000"/>
        </w:rPr>
      </w:pPr>
      <w:r>
        <w:rPr>
          <w:color w:val="FF0000"/>
        </w:rPr>
        <w:t>Insert concluding text?</w:t>
      </w:r>
    </w:p>
    <w:p w:rsidR="00744CEE" w:rsidRPr="00744CEE" w:rsidRDefault="00744CEE" w:rsidP="003B1183">
      <w:pPr>
        <w:rPr>
          <w:color w:val="FF0000"/>
        </w:rPr>
      </w:pPr>
    </w:p>
    <w:p w:rsidR="00C1648D" w:rsidRDefault="00C1648D" w:rsidP="003B1183"/>
    <w:p w:rsidR="00C1648D" w:rsidRDefault="00C1648D" w:rsidP="003B1183"/>
    <w:p w:rsidR="00146D47" w:rsidRDefault="00146D47" w:rsidP="003B1183"/>
    <w:p w:rsidR="00E465F7" w:rsidRDefault="00E465F7" w:rsidP="003B1183"/>
    <w:p w:rsidR="00E465F7" w:rsidRDefault="00E465F7" w:rsidP="003B1183"/>
    <w:p w:rsidR="003C6872" w:rsidRPr="00C1648D" w:rsidRDefault="003C6872" w:rsidP="00C1648D">
      <w:pPr>
        <w:pBdr>
          <w:bottom w:val="single" w:sz="4" w:space="1" w:color="auto"/>
        </w:pBdr>
        <w:rPr>
          <w:b/>
          <w:color w:val="000000" w:themeColor="text1"/>
        </w:rPr>
      </w:pPr>
      <w:r w:rsidRPr="00C1648D">
        <w:rPr>
          <w:b/>
          <w:color w:val="000000" w:themeColor="text1"/>
        </w:rPr>
        <w:lastRenderedPageBreak/>
        <w:t xml:space="preserve">The Moira Anderson Foundation </w:t>
      </w:r>
    </w:p>
    <w:p w:rsidR="003C6872" w:rsidRPr="003C6872" w:rsidRDefault="003C6872" w:rsidP="003C6872">
      <w:r w:rsidRPr="003C6872">
        <w:t>The Moira Anderson Foundation is a Scottish charity based in Airdrie. We support people affected by Childhood Sexual Abuse</w:t>
      </w:r>
      <w:r w:rsidR="00744CEE">
        <w:t xml:space="preserve"> (CSA)</w:t>
      </w:r>
      <w:r w:rsidRPr="003C6872">
        <w:t>. We offer a range of services, including: one-to-one support, counselling, complimentary therapies, Cognitive Behavioural Therapy, group work and peer support groups.</w:t>
      </w:r>
    </w:p>
    <w:p w:rsidR="003C6872" w:rsidRDefault="003C6872" w:rsidP="003C6872"/>
    <w:p w:rsidR="000D03E4" w:rsidRPr="000D03E4" w:rsidRDefault="000D03E4" w:rsidP="003C6872">
      <w:pPr>
        <w:rPr>
          <w:b/>
        </w:rPr>
      </w:pPr>
      <w:r w:rsidRPr="000D03E4">
        <w:rPr>
          <w:b/>
        </w:rPr>
        <w:t>The challenge</w:t>
      </w:r>
    </w:p>
    <w:p w:rsidR="00744CEE" w:rsidRDefault="003C6872" w:rsidP="003C6872">
      <w:r w:rsidRPr="003C6872">
        <w:t>Our ongoing challenge is the year-on-year increase in the number of people seeking support. We also notice spike</w:t>
      </w:r>
      <w:r w:rsidR="00744CEE">
        <w:t>s</w:t>
      </w:r>
      <w:r w:rsidRPr="003C6872">
        <w:t xml:space="preserve"> in referrals when people in the public sphere disclose CSA</w:t>
      </w:r>
      <w:r w:rsidR="00744CEE">
        <w:t>, for example when a number of</w:t>
      </w:r>
      <w:r w:rsidRPr="003C6872">
        <w:t xml:space="preserve"> footballers disclosed that they had been victims of CSA there was an unprecedented spike. </w:t>
      </w:r>
    </w:p>
    <w:p w:rsidR="00744CEE" w:rsidRDefault="00744CEE" w:rsidP="003C6872"/>
    <w:p w:rsidR="003C6872" w:rsidRPr="003C6872" w:rsidRDefault="003C6872" w:rsidP="003C6872">
      <w:r w:rsidRPr="003C6872">
        <w:t>Without adapting the service, th</w:t>
      </w:r>
      <w:r w:rsidR="00744CEE">
        <w:t>ese spikes wo</w:t>
      </w:r>
      <w:r w:rsidRPr="003C6872">
        <w:t xml:space="preserve">uld have meant clients waiting longer than our three-week target for an initial appointment. Delays in seeing clients could have had a reputational impact on the </w:t>
      </w:r>
      <w:r w:rsidR="00744CEE">
        <w:t>F</w:t>
      </w:r>
      <w:r w:rsidRPr="003C6872">
        <w:t xml:space="preserve">oundation and a detrimental effect on potential clients. </w:t>
      </w:r>
    </w:p>
    <w:p w:rsidR="003C6872" w:rsidRPr="003C6872" w:rsidRDefault="003C6872" w:rsidP="003C6872"/>
    <w:p w:rsidR="000D03E4" w:rsidRDefault="000D03E4" w:rsidP="003C6872">
      <w:pPr>
        <w:rPr>
          <w:b/>
        </w:rPr>
      </w:pPr>
      <w:r w:rsidRPr="000D03E4">
        <w:rPr>
          <w:b/>
        </w:rPr>
        <w:t>What we did</w:t>
      </w:r>
      <w:r>
        <w:rPr>
          <w:b/>
        </w:rPr>
        <w:t xml:space="preserve"> </w:t>
      </w:r>
    </w:p>
    <w:p w:rsidR="003C6872" w:rsidRDefault="00744CEE" w:rsidP="003C6872">
      <w:r w:rsidRPr="003C6872">
        <w:t xml:space="preserve">We are aware that making the first call, or giving a service provider permission to refer to our specialised centre, was a huge step for clients on their recovery journey. We wanted to be able to see people quickly for their first appointment and offer them support whilst waiting on counselling or other services. We didn’t have the financial capacity to immediately engage additional staff or staffing hours. </w:t>
      </w:r>
      <w:r>
        <w:t>Instead, w</w:t>
      </w:r>
      <w:r w:rsidR="003C6872" w:rsidRPr="003C6872">
        <w:t xml:space="preserve">e reviewed and re-structured the way in which we worked on a temporary basis, and continued our ongoing fundraising activities to enable us to engage additional support staff. </w:t>
      </w:r>
    </w:p>
    <w:p w:rsidR="000D03E4" w:rsidRDefault="000D03E4" w:rsidP="003C6872"/>
    <w:p w:rsidR="000D03E4" w:rsidRPr="000D03E4" w:rsidRDefault="000D03E4" w:rsidP="003C6872">
      <w:pPr>
        <w:rPr>
          <w:b/>
        </w:rPr>
      </w:pPr>
      <w:r w:rsidRPr="000D03E4">
        <w:rPr>
          <w:b/>
        </w:rPr>
        <w:t>The difference it made</w:t>
      </w:r>
    </w:p>
    <w:p w:rsidR="00744CEE" w:rsidRDefault="003C6872" w:rsidP="003C6872">
      <w:r w:rsidRPr="003C6872">
        <w:t>The short-term re-arrangement</w:t>
      </w:r>
      <w:r w:rsidR="00744CEE">
        <w:t xml:space="preserve"> of tasks</w:t>
      </w:r>
      <w:r w:rsidRPr="003C6872">
        <w:t xml:space="preserve"> resulted in Client Support Officers offering 10 additional appointments a week. This was a short-term solution that enabled us to keep our commitment to offering appointments quickly, and uphold our reputation. </w:t>
      </w:r>
    </w:p>
    <w:p w:rsidR="00744CEE" w:rsidRDefault="00744CEE" w:rsidP="003C6872"/>
    <w:p w:rsidR="003C6872" w:rsidRDefault="003C6872" w:rsidP="003C6872">
      <w:r w:rsidRPr="003C6872">
        <w:t xml:space="preserve">We were also successful in attracting additional funding for one full time post. Additionally, as a result of being presented as a Comic Relief beneficiary, we have been adopted as British Airways charity of the year, enabling us to engage additional hours of support and therapy. This experience has galvanised our commitment to continue offering quality services, uphold our reputation, and seek additional funding so that we can be responsive to unexpected peaks </w:t>
      </w:r>
      <w:r w:rsidRPr="003C6872">
        <w:lastRenderedPageBreak/>
        <w:t>in referrals.</w:t>
      </w:r>
      <w:r w:rsidR="00744CEE">
        <w:t xml:space="preserve"> </w:t>
      </w:r>
      <w:r w:rsidR="00744CEE" w:rsidRPr="003C6872">
        <w:t>We have an ongoing commitment to grow the service in response to year-on-year demand, and support the needs of our staff and service users.</w:t>
      </w:r>
    </w:p>
    <w:p w:rsidR="00744CEE" w:rsidRPr="003C6872" w:rsidRDefault="00744CEE" w:rsidP="003C6872"/>
    <w:p w:rsidR="003C6872" w:rsidRDefault="003C6872" w:rsidP="003C6872">
      <w:pPr>
        <w:rPr>
          <w:i/>
        </w:rPr>
      </w:pPr>
      <w:r w:rsidRPr="003C6872">
        <w:t xml:space="preserve">Clients comment on our response times, </w:t>
      </w:r>
      <w:r w:rsidRPr="00744CEE">
        <w:t>often in comparison to other services. Comments include</w:t>
      </w:r>
      <w:r w:rsidRPr="000D03E4">
        <w:rPr>
          <w:i/>
        </w:rPr>
        <w:t>,</w:t>
      </w:r>
      <w:r w:rsidRPr="003C6872">
        <w:t xml:space="preserve"> 'I was surprised at how quickly I was offered an appointment' and,</w:t>
      </w:r>
      <w:r w:rsidRPr="000D03E4">
        <w:rPr>
          <w:i/>
        </w:rPr>
        <w:t xml:space="preserve"> 'I was so pleased to get an appointment as quickly as I did, waiting would have been very difficult for me'. </w:t>
      </w:r>
    </w:p>
    <w:p w:rsidR="00744CEE" w:rsidRPr="003C6872" w:rsidRDefault="00744CEE" w:rsidP="003C6872"/>
    <w:p w:rsidR="000D03E4" w:rsidRPr="000D03E4" w:rsidRDefault="000D03E4" w:rsidP="003C6872">
      <w:pPr>
        <w:rPr>
          <w:b/>
        </w:rPr>
      </w:pPr>
      <w:r w:rsidRPr="000D03E4">
        <w:rPr>
          <w:b/>
        </w:rPr>
        <w:t>What we learned</w:t>
      </w:r>
    </w:p>
    <w:p w:rsidR="003C6872" w:rsidRPr="003C6872" w:rsidRDefault="003C6872" w:rsidP="003C6872">
      <w:r w:rsidRPr="003C6872">
        <w:t>We have learned that with the goodwill of staff, flexibility of thinking and keeping clients’ interests at the heart of what we do, we can respond to need created by external events. As an Investors in People Gold Award organisation we take pride in taking care of our staff. This is mutually beneficial</w:t>
      </w:r>
      <w:r w:rsidR="00744CEE">
        <w:t>,</w:t>
      </w:r>
      <w:r w:rsidRPr="003C6872">
        <w:t xml:space="preserve"> as seen in the staff response to adapt to unprecedented numbers of referrals. </w:t>
      </w:r>
    </w:p>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E465F7" w:rsidRDefault="00E465F7" w:rsidP="003B1183"/>
    <w:p w:rsidR="00BC1DCD" w:rsidRDefault="00BC1DCD" w:rsidP="003B1183"/>
    <w:p w:rsidR="00BC1DCD" w:rsidRDefault="00BC1DCD" w:rsidP="003B1183"/>
    <w:p w:rsidR="00BC1DCD" w:rsidRPr="00BC1DCD" w:rsidRDefault="00BC1DCD" w:rsidP="00BC1DCD">
      <w:pPr>
        <w:pBdr>
          <w:bottom w:val="single" w:sz="4" w:space="1" w:color="auto"/>
        </w:pBdr>
        <w:rPr>
          <w:b/>
        </w:rPr>
      </w:pPr>
      <w:r w:rsidRPr="00BC1DCD">
        <w:rPr>
          <w:b/>
        </w:rPr>
        <w:lastRenderedPageBreak/>
        <w:t>Appendix 1: Evidence and information on the scale and nature of abuse.</w:t>
      </w:r>
    </w:p>
    <w:p w:rsidR="00BC1DCD" w:rsidRDefault="00BC1DCD" w:rsidP="003B1183"/>
    <w:p w:rsidR="00BC1DCD" w:rsidRPr="00BC1DCD" w:rsidRDefault="00BC1DCD" w:rsidP="00BC1DCD">
      <w:pPr>
        <w:rPr>
          <w:b/>
        </w:rPr>
      </w:pPr>
      <w:r w:rsidRPr="00BC1DCD">
        <w:rPr>
          <w:b/>
        </w:rPr>
        <w:t>DOMESTIC ABUSE</w:t>
      </w:r>
    </w:p>
    <w:p w:rsidR="00BC1DCD" w:rsidRPr="00BC1DCD" w:rsidRDefault="00BC1DCD" w:rsidP="00BC1DCD">
      <w:r w:rsidRPr="00BC1DCD">
        <w:t>Around 1 in 5 children have been exposed to domestic abuse.</w:t>
      </w:r>
    </w:p>
    <w:p w:rsidR="00BC1DCD" w:rsidRPr="00BC1DCD" w:rsidRDefault="00BC1DCD" w:rsidP="00BC1DCD">
      <w:r w:rsidRPr="00BC1DCD">
        <w:rPr>
          <w:bCs/>
        </w:rPr>
        <w:t>Source:</w:t>
      </w:r>
      <w:r w:rsidRPr="00BC1DCD">
        <w:t> Radford, L. et al (2011) </w:t>
      </w:r>
      <w:hyperlink r:id="rId38" w:tooltip="child abuse and neglect in the uk today" w:history="1">
        <w:r w:rsidRPr="00BC1DCD">
          <w:rPr>
            <w:rStyle w:val="Hyperlink"/>
          </w:rPr>
          <w:t>Child abuse and neglect in the UK today</w:t>
        </w:r>
      </w:hyperlink>
      <w:r w:rsidRPr="00BC1DCD">
        <w:t>.</w:t>
      </w:r>
    </w:p>
    <w:p w:rsidR="00BC1DCD" w:rsidRPr="00BC1DCD" w:rsidRDefault="00BC1DCD" w:rsidP="00BC1DCD">
      <w:r w:rsidRPr="00BC1DCD">
        <w:t>  </w:t>
      </w:r>
    </w:p>
    <w:p w:rsidR="00BC1DCD" w:rsidRPr="00BC1DCD" w:rsidRDefault="00BC1DCD" w:rsidP="00BC1DCD">
      <w:r w:rsidRPr="00BC1DCD">
        <w:t>Domestic abuse is a factor in over half of serious case reviews</w:t>
      </w:r>
    </w:p>
    <w:p w:rsidR="00BC1DCD" w:rsidRPr="00BC1DCD" w:rsidRDefault="00BC1DCD" w:rsidP="00BC1DCD">
      <w:r w:rsidRPr="00BC1DCD">
        <w:rPr>
          <w:bCs/>
        </w:rPr>
        <w:t>Source</w:t>
      </w:r>
      <w:r w:rsidRPr="00BC1DCD">
        <w:t>: Sidebotham, P. et al (2016) </w:t>
      </w:r>
      <w:hyperlink r:id="rId39" w:tgtFrame="_blank" w:tooltip="Pathways to harm, pathways to protection: a triennial analysis of serious case reviews 2011 to 2014: final report (PDF)" w:history="1">
        <w:r w:rsidRPr="00BC1DCD">
          <w:rPr>
            <w:rStyle w:val="Hyperlink"/>
          </w:rPr>
          <w:t>Pathways to harm, pathways to protection: a triennial analysis of serious case reviews 2011 to 2014: final report (PDF)</w:t>
        </w:r>
      </w:hyperlink>
      <w:r w:rsidRPr="00BC1DCD">
        <w:t>.</w:t>
      </w:r>
    </w:p>
    <w:p w:rsidR="00BC1DCD" w:rsidRPr="00BC1DCD" w:rsidRDefault="00BC1DCD" w:rsidP="00BC1DCD">
      <w:r w:rsidRPr="00BC1DCD">
        <w:t>   </w:t>
      </w:r>
    </w:p>
    <w:p w:rsidR="00BC1DCD" w:rsidRPr="00BC1DCD" w:rsidRDefault="00BC1DCD" w:rsidP="00BC1DCD">
      <w:r w:rsidRPr="00BC1DCD">
        <w:t>A third of children witnessing domestic violence also experienced another form of abuse.</w:t>
      </w:r>
    </w:p>
    <w:p w:rsidR="00BC1DCD" w:rsidRPr="00BC1DCD" w:rsidRDefault="00BC1DCD" w:rsidP="00BC1DCD">
      <w:r w:rsidRPr="00BC1DCD">
        <w:rPr>
          <w:bCs/>
        </w:rPr>
        <w:t>Source:</w:t>
      </w:r>
      <w:r w:rsidRPr="00BC1DCD">
        <w:t> Radford, L. et al. (2011) </w:t>
      </w:r>
      <w:hyperlink r:id="rId40" w:tooltip="Child abuse and neglect in the UK" w:history="1">
        <w:r w:rsidRPr="00BC1DCD">
          <w:rPr>
            <w:rStyle w:val="Hyperlink"/>
          </w:rPr>
          <w:t>Child abuse and neglect in the UK</w:t>
        </w:r>
      </w:hyperlink>
      <w:r w:rsidRPr="00BC1DCD">
        <w:t>. NSPCC.</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pPr>
        <w:rPr>
          <w:b/>
        </w:rPr>
      </w:pPr>
      <w:r w:rsidRPr="00BC1DCD">
        <w:rPr>
          <w:b/>
        </w:rPr>
        <w:t xml:space="preserve">TRAFFICKING </w:t>
      </w:r>
    </w:p>
    <w:p w:rsidR="00BC1DCD" w:rsidRPr="00BC1DCD" w:rsidRDefault="00BC1DCD" w:rsidP="00BC1DCD">
      <w:r w:rsidRPr="00BC1DCD">
        <w:t> 1 in 3 potential victims of modern slavery referred to the National Referral Mechanism (NRM) in 2016 were children</w:t>
      </w:r>
    </w:p>
    <w:p w:rsidR="00BC1DCD" w:rsidRPr="00BC1DCD" w:rsidRDefault="00BC1DCD" w:rsidP="00BC1DCD">
      <w:r w:rsidRPr="00BC1DCD">
        <w:rPr>
          <w:bCs/>
        </w:rPr>
        <w:t>Source:</w:t>
      </w:r>
      <w:r w:rsidRPr="00BC1DCD">
        <w:t> National Crime Agency (2017) </w:t>
      </w:r>
      <w:hyperlink r:id="rId41" w:tgtFrame="_blank" w:tooltip="National referral mechanism statistics: end of year summary 2016 (PDF)" w:history="1">
        <w:r w:rsidRPr="00BC1DCD">
          <w:rPr>
            <w:rStyle w:val="Hyperlink"/>
          </w:rPr>
          <w:t>National referral mechanism statistics: end of year summary 2016 (PDF)</w:t>
        </w:r>
      </w:hyperlink>
      <w:r w:rsidRPr="00BC1DCD">
        <w:t>.</w:t>
      </w:r>
    </w:p>
    <w:p w:rsidR="00BC1DCD" w:rsidRPr="00BC1DCD" w:rsidRDefault="00BC1DCD" w:rsidP="00BC1DCD">
      <w:r w:rsidRPr="00BC1DCD">
        <w:t> </w:t>
      </w:r>
    </w:p>
    <w:p w:rsidR="00BC1DCD" w:rsidRDefault="00BC1DCD" w:rsidP="00BC1DCD">
      <w:r w:rsidRPr="00BC1DCD">
        <w:t>Over 1,200 children</w:t>
      </w:r>
      <w:r>
        <w:t xml:space="preserve"> </w:t>
      </w:r>
      <w:r w:rsidRPr="00BC1DCD">
        <w:t>were identified as potential victims of trafficking </w:t>
      </w:r>
      <w:r>
        <w:t>in 2016</w:t>
      </w:r>
      <w:r w:rsidRPr="00BC1DCD">
        <w:t xml:space="preserve"> </w:t>
      </w:r>
    </w:p>
    <w:p w:rsidR="00BC1DCD" w:rsidRPr="00BC1DCD" w:rsidRDefault="00BC1DCD" w:rsidP="00BC1DCD">
      <w:r w:rsidRPr="00BC1DCD">
        <w:rPr>
          <w:bCs/>
        </w:rPr>
        <w:t>Source:</w:t>
      </w:r>
      <w:r w:rsidRPr="00BC1DCD">
        <w:t> National Crime Agency (2017) </w:t>
      </w:r>
      <w:hyperlink r:id="rId42" w:tgtFrame="_blank" w:tooltip="National referral mechanism statistics: end of year summary 2016" w:history="1">
        <w:r w:rsidRPr="00BC1DCD">
          <w:rPr>
            <w:rStyle w:val="Hyperlink"/>
          </w:rPr>
          <w:t>National referral mechanism statistics: end of year summary 2016 (PDF)</w:t>
        </w:r>
      </w:hyperlink>
      <w:r w:rsidRPr="00BC1DCD">
        <w:t>.</w:t>
      </w:r>
    </w:p>
    <w:p w:rsidR="00BC1DCD" w:rsidRPr="00BC1DCD" w:rsidRDefault="00BC1DCD" w:rsidP="00BC1DCD">
      <w:r w:rsidRPr="00BC1DCD">
        <w:t> </w:t>
      </w:r>
    </w:p>
    <w:p w:rsidR="00BC1DCD" w:rsidRPr="00BC1DCD" w:rsidRDefault="00BC1DCD" w:rsidP="00BC1DCD">
      <w:r w:rsidRPr="00BC1DCD">
        <w:t>The most common countries for children to be trafficked from are UK, Albania, Vietnam, Afghanistan and Eritrea</w:t>
      </w:r>
    </w:p>
    <w:p w:rsidR="00BC1DCD" w:rsidRPr="00BC1DCD" w:rsidRDefault="00BC1DCD" w:rsidP="00BC1DCD">
      <w:r w:rsidRPr="00BC1DCD">
        <w:rPr>
          <w:bCs/>
        </w:rPr>
        <w:t>Source:</w:t>
      </w:r>
      <w:r w:rsidRPr="00BC1DCD">
        <w:t> National Crime Agency (2017) </w:t>
      </w:r>
      <w:hyperlink r:id="rId43" w:tgtFrame="_blank" w:tooltip="National referral mechanism statistics: end of year summary 2016 (PDF)" w:history="1">
        <w:r w:rsidRPr="00BC1DCD">
          <w:rPr>
            <w:rStyle w:val="Hyperlink"/>
          </w:rPr>
          <w:t>National referral mechanism statistics: end of year summary 2016 (PDF)</w:t>
        </w:r>
      </w:hyperlink>
      <w:r w:rsidRPr="00BC1DCD">
        <w:t>.</w:t>
      </w:r>
    </w:p>
    <w:p w:rsidR="00BC1DCD" w:rsidRPr="00BC1DCD" w:rsidRDefault="00BC1DCD" w:rsidP="00BC1DCD">
      <w:r w:rsidRPr="00BC1DCD">
        <w:t> </w:t>
      </w:r>
    </w:p>
    <w:p w:rsidR="00BC1DCD" w:rsidRPr="00BC1DCD" w:rsidRDefault="00BC1DCD" w:rsidP="00BC1DCD">
      <w:r w:rsidRPr="00BC1DCD">
        <w:t>The most common reasons for children to be trafficked are labour exploitation and sexual exploitation</w:t>
      </w:r>
    </w:p>
    <w:p w:rsidR="00BC1DCD" w:rsidRPr="00BC1DCD" w:rsidRDefault="00BC1DCD" w:rsidP="00BC1DCD">
      <w:r w:rsidRPr="00BC1DCD">
        <w:rPr>
          <w:bCs/>
        </w:rPr>
        <w:t>Source:</w:t>
      </w:r>
      <w:r w:rsidRPr="00BC1DCD">
        <w:t> National Crime Agency (2017) </w:t>
      </w:r>
      <w:hyperlink r:id="rId44" w:tgtFrame="_blank" w:tooltip="National referral mechanism statistics: end of year summary 2016 (PDF)" w:history="1">
        <w:r w:rsidRPr="00BC1DCD">
          <w:rPr>
            <w:rStyle w:val="Hyperlink"/>
          </w:rPr>
          <w:t>National referral mechanism statistics: end of year summary 2016 (PDF)</w:t>
        </w:r>
      </w:hyperlink>
      <w:r w:rsidRPr="00BC1DCD">
        <w:t>.</w:t>
      </w:r>
    </w:p>
    <w:p w:rsidR="00BC1DCD" w:rsidRPr="00BC1DCD" w:rsidRDefault="00BC1DCD" w:rsidP="00BC1DCD">
      <w:r w:rsidRPr="00BC1DCD">
        <w:t> </w:t>
      </w:r>
    </w:p>
    <w:p w:rsidR="00BC1DCD" w:rsidRPr="00BC1DCD" w:rsidRDefault="00BC1DCD" w:rsidP="00BC1DCD">
      <w:r>
        <w:t>O</w:t>
      </w:r>
      <w:r w:rsidRPr="00BC1DCD">
        <w:t>ver 1,900 cases of child trafficking</w:t>
      </w:r>
      <w:r>
        <w:t xml:space="preserve"> dealt with</w:t>
      </w:r>
      <w:r w:rsidRPr="00BC1DCD">
        <w:t> since 2007</w:t>
      </w:r>
    </w:p>
    <w:p w:rsidR="00BC1DCD" w:rsidRPr="00BC1DCD" w:rsidRDefault="00BC1DCD" w:rsidP="00BC1DCD">
      <w:r w:rsidRPr="00BC1DCD">
        <w:rPr>
          <w:bCs/>
        </w:rPr>
        <w:t>Source:</w:t>
      </w:r>
      <w:r w:rsidRPr="00BC1DCD">
        <w:rPr>
          <w:b/>
          <w:bCs/>
        </w:rPr>
        <w:t> </w:t>
      </w:r>
      <w:r w:rsidRPr="00BC1DCD">
        <w:t>Bentley, H. et al (2017) </w:t>
      </w:r>
      <w:hyperlink r:id="rId45" w:history="1">
        <w:r w:rsidRPr="00BC1DCD">
          <w:rPr>
            <w:rStyle w:val="Hyperlink"/>
          </w:rPr>
          <w:t>How safe are our children? The most comprehensive overview of child protection in the UK 2017</w:t>
        </w:r>
      </w:hyperlink>
      <w:r w:rsidRPr="00BC1DCD">
        <w:t>.</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r w:rsidRPr="00BC1DCD">
        <w:lastRenderedPageBreak/>
        <w:t>  </w:t>
      </w:r>
    </w:p>
    <w:p w:rsidR="00BC1DCD" w:rsidRPr="00BC1DCD" w:rsidRDefault="00BC1DCD" w:rsidP="00BC1DCD">
      <w:pPr>
        <w:rPr>
          <w:b/>
        </w:rPr>
      </w:pPr>
      <w:r w:rsidRPr="00BC1DCD">
        <w:rPr>
          <w:b/>
        </w:rPr>
        <w:t>ONLINE</w:t>
      </w:r>
      <w:r>
        <w:rPr>
          <w:b/>
        </w:rPr>
        <w:t xml:space="preserve"> ABUSE</w:t>
      </w:r>
    </w:p>
    <w:p w:rsidR="00BC1DCD" w:rsidRPr="00BC1DCD" w:rsidRDefault="00BC1DCD" w:rsidP="00BC1DCD">
      <w:r w:rsidRPr="00BC1DCD">
        <w:t>1 in 4 children have experienced something upsetting on a social networking site.</w:t>
      </w:r>
    </w:p>
    <w:p w:rsidR="00BC1DCD" w:rsidRPr="00BC1DCD" w:rsidRDefault="00BC1DCD" w:rsidP="00BC1DCD">
      <w:r w:rsidRPr="00BC1DCD">
        <w:rPr>
          <w:bCs/>
        </w:rPr>
        <w:t>Source:</w:t>
      </w:r>
      <w:r w:rsidRPr="00BC1DCD">
        <w:t> Lilley, C., Ball, R. and Vernon, H. (2014) </w:t>
      </w:r>
      <w:hyperlink r:id="rId46" w:tooltip="The experiences of 11-16 year olds on social networking sites" w:history="1">
        <w:r w:rsidRPr="00BC1DCD">
          <w:rPr>
            <w:rStyle w:val="Hyperlink"/>
          </w:rPr>
          <w:t>The experiences of 11-16 year olds on social networking sites</w:t>
        </w:r>
      </w:hyperlink>
      <w:r w:rsidRPr="00BC1DCD">
        <w:t>.</w:t>
      </w:r>
    </w:p>
    <w:p w:rsidR="00BC1DCD" w:rsidRPr="00BC1DCD" w:rsidRDefault="00BC1DCD" w:rsidP="00BC1DCD">
      <w:r w:rsidRPr="00BC1DCD">
        <w:t> </w:t>
      </w:r>
    </w:p>
    <w:p w:rsidR="00BC1DCD" w:rsidRPr="00BC1DCD" w:rsidRDefault="00BC1DCD" w:rsidP="00BC1DCD">
      <w:r w:rsidRPr="00BC1DCD">
        <w:t xml:space="preserve">There were over 12,000 counselling sessions with young people who talked to Childline about online issues </w:t>
      </w:r>
      <w:r>
        <w:t>in 2017</w:t>
      </w:r>
    </w:p>
    <w:p w:rsidR="00BC1DCD" w:rsidRPr="00BC1DCD" w:rsidRDefault="00BC1DCD" w:rsidP="00BC1DCD">
      <w:r w:rsidRPr="00BC1DCD">
        <w:rPr>
          <w:bCs/>
        </w:rPr>
        <w:t>Source:</w:t>
      </w:r>
      <w:r w:rsidRPr="00BC1DCD">
        <w:t> Bentley, H. et al (2017)</w:t>
      </w:r>
      <w:hyperlink r:id="rId47" w:tooltip="How safe are our children? 2017" w:history="1">
        <w:r w:rsidRPr="00BC1DCD">
          <w:rPr>
            <w:rStyle w:val="Hyperlink"/>
          </w:rPr>
          <w:t> How safe are our children? The most comprehensive overview of child protection in the UK 2017</w:t>
        </w:r>
      </w:hyperlink>
      <w:r w:rsidRPr="00BC1DCD">
        <w:t>.</w:t>
      </w:r>
    </w:p>
    <w:p w:rsidR="00BC1DCD" w:rsidRPr="00BC1DCD" w:rsidRDefault="00BC1DCD" w:rsidP="00BC1DCD">
      <w:r w:rsidRPr="00BC1DCD">
        <w:t> </w:t>
      </w:r>
    </w:p>
    <w:p w:rsidR="00BC1DCD" w:rsidRPr="00BC1DCD" w:rsidRDefault="00BC1DCD" w:rsidP="00BC1DCD">
      <w:r w:rsidRPr="00BC1DCD">
        <w:t>1 in 3 children have been a victim of cyberbullying.</w:t>
      </w:r>
    </w:p>
    <w:p w:rsidR="00BC1DCD" w:rsidRPr="00BC1DCD" w:rsidRDefault="00BC1DCD" w:rsidP="00BC1DCD">
      <w:r w:rsidRPr="00BC1DCD">
        <w:rPr>
          <w:bCs/>
        </w:rPr>
        <w:t>Source:</w:t>
      </w:r>
      <w:r w:rsidRPr="00BC1DCD">
        <w:t> McAfee survey of children and parents as reported in the Guardian (14 November 2014) “</w:t>
      </w:r>
      <w:hyperlink r:id="rId48" w:tgtFrame="_blank" w:tooltip="Number of children who are victims of cyberbullying doubles in a year | theguardian.com" w:history="1">
        <w:r w:rsidRPr="00BC1DCD">
          <w:rPr>
            <w:rStyle w:val="Hyperlink"/>
          </w:rPr>
          <w:t>Number of children who are victims of cyberbullying doubles in a year</w:t>
        </w:r>
      </w:hyperlink>
      <w:r w:rsidRPr="00BC1DCD">
        <w:t>”</w:t>
      </w:r>
    </w:p>
    <w:p w:rsidR="00BC1DCD" w:rsidRPr="00BC1DCD" w:rsidRDefault="00BC1DCD" w:rsidP="00BC1DCD">
      <w:r w:rsidRPr="00BC1DCD">
        <w:t> </w:t>
      </w:r>
    </w:p>
    <w:p w:rsidR="00BC1DCD" w:rsidRPr="00BC1DCD" w:rsidRDefault="00BC1DCD" w:rsidP="00BC1DCD">
      <w:r w:rsidRPr="00BC1DCD">
        <w:t>Almost 1 in 4 young people have come across racist or hate messages online.</w:t>
      </w:r>
    </w:p>
    <w:p w:rsidR="00BC1DCD" w:rsidRPr="00BC1DCD" w:rsidRDefault="00BC1DCD" w:rsidP="00BC1DCD">
      <w:r w:rsidRPr="00BC1DCD">
        <w:rPr>
          <w:bCs/>
        </w:rPr>
        <w:t>Source:</w:t>
      </w:r>
      <w:r w:rsidRPr="00BC1DCD">
        <w:t> Livingstone, S. (2014) </w:t>
      </w:r>
      <w:hyperlink r:id="rId49" w:tgtFrame="_blank" w:tooltip="Net children go mobile: the UK report: a comparative report with findings from the UK 2010 survey by EU Kids Online (PDF)" w:history="1">
        <w:r w:rsidRPr="00BC1DCD">
          <w:rPr>
            <w:rStyle w:val="Hyperlink"/>
          </w:rPr>
          <w:t>Net children go mobile: the UK report: a comparative report with findings from the UK 2010 survey by EU Kids Online (PDF)</w:t>
        </w:r>
      </w:hyperlink>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pPr>
        <w:rPr>
          <w:b/>
        </w:rPr>
      </w:pPr>
      <w:r w:rsidRPr="00BC1DCD">
        <w:rPr>
          <w:b/>
        </w:rPr>
        <w:t>PHYSICAL</w:t>
      </w:r>
      <w:r>
        <w:rPr>
          <w:b/>
        </w:rPr>
        <w:t xml:space="preserve"> ABUSE</w:t>
      </w:r>
    </w:p>
    <w:p w:rsidR="00BC1DCD" w:rsidRPr="00BC1DCD" w:rsidRDefault="00BC1DCD" w:rsidP="00BC1DCD">
      <w:r w:rsidRPr="00BC1DCD">
        <w:t>1 in 14 children have been physically abused</w:t>
      </w:r>
    </w:p>
    <w:p w:rsidR="00BC1DCD" w:rsidRPr="00BC1DCD" w:rsidRDefault="00BC1DCD" w:rsidP="00BC1DCD">
      <w:r w:rsidRPr="00BC1DCD">
        <w:rPr>
          <w:bCs/>
        </w:rPr>
        <w:t>Source:</w:t>
      </w:r>
      <w:r w:rsidRPr="00BC1DCD">
        <w:t> Radford, L. et al (2011) </w:t>
      </w:r>
      <w:hyperlink r:id="rId50" w:tooltip="Child abuse and neglect in the UK" w:history="1">
        <w:r w:rsidRPr="00BC1DCD">
          <w:rPr>
            <w:rStyle w:val="Hyperlink"/>
          </w:rPr>
          <w:t>Child abuse and neglect in the UK today</w:t>
        </w:r>
      </w:hyperlink>
      <w:r w:rsidRPr="00BC1DCD">
        <w:t>.</w:t>
      </w:r>
    </w:p>
    <w:p w:rsidR="00BC1DCD" w:rsidRPr="00BC1DCD" w:rsidRDefault="00BC1DCD" w:rsidP="00BC1DCD">
      <w:r w:rsidRPr="00BC1DCD">
        <w:t> </w:t>
      </w:r>
    </w:p>
    <w:p w:rsidR="00BC1DCD" w:rsidRPr="00BC1DCD" w:rsidRDefault="00BC1DCD" w:rsidP="00BC1DCD">
      <w:r w:rsidRPr="00BC1DCD">
        <w:t>Disabled children are over 3 times more likely</w:t>
      </w:r>
      <w:r>
        <w:t xml:space="preserve"> </w:t>
      </w:r>
      <w:r w:rsidRPr="00BC1DCD">
        <w:t>to be abused than non-disabled children</w:t>
      </w:r>
    </w:p>
    <w:p w:rsidR="00BC1DCD" w:rsidRPr="00BC1DCD" w:rsidRDefault="00BC1DCD" w:rsidP="00BC1DCD">
      <w:r w:rsidRPr="00BC1DCD">
        <w:rPr>
          <w:bCs/>
        </w:rPr>
        <w:t>Source:</w:t>
      </w:r>
      <w:r w:rsidRPr="00BC1DCD">
        <w:t> Jones, L. et al (2012) </w:t>
      </w:r>
      <w:hyperlink r:id="rId51" w:tgtFrame="_blank" w:tooltip="Prevalence and risk of violence against children with disabilities: a systematic review and meta-analysis of observational studies" w:history="1">
        <w:r w:rsidRPr="00BC1DCD">
          <w:rPr>
            <w:rStyle w:val="Hyperlink"/>
          </w:rPr>
          <w:t>Prevalence and risk of violence against children with disabilities: a systematic review and meta-analysis of observational studies</w:t>
        </w:r>
      </w:hyperlink>
      <w:r w:rsidRPr="00BC1DCD">
        <w:t>.  </w:t>
      </w:r>
    </w:p>
    <w:p w:rsidR="00BC1DCD" w:rsidRPr="00BC1DCD" w:rsidRDefault="00BC1DCD" w:rsidP="00BC1DCD">
      <w:r w:rsidRPr="00BC1DCD">
        <w:t> </w:t>
      </w:r>
    </w:p>
    <w:p w:rsidR="00BC1DCD" w:rsidRPr="00BC1DCD" w:rsidRDefault="00BC1DCD" w:rsidP="00BC1DCD">
      <w:r w:rsidRPr="00BC1DCD">
        <w:t>Over 6,000 children</w:t>
      </w:r>
      <w:r>
        <w:t xml:space="preserve"> </w:t>
      </w:r>
      <w:r w:rsidRPr="00BC1DCD">
        <w:t xml:space="preserve">were identified as needing protection from physical abuse </w:t>
      </w:r>
      <w:r>
        <w:t>in 2016</w:t>
      </w:r>
    </w:p>
    <w:p w:rsidR="00BC1DCD" w:rsidRPr="00BC1DCD" w:rsidRDefault="00BC1DCD" w:rsidP="00BC1DCD">
      <w:r w:rsidRPr="00BC1DCD">
        <w:rPr>
          <w:bCs/>
        </w:rPr>
        <w:t>Source:</w:t>
      </w:r>
      <w:r w:rsidRPr="00BC1DCD">
        <w:t> Child protection register and plan statistics for all UK nations for 2016.</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pPr>
        <w:rPr>
          <w:b/>
        </w:rPr>
      </w:pPr>
      <w:r w:rsidRPr="00BC1DCD">
        <w:rPr>
          <w:b/>
        </w:rPr>
        <w:lastRenderedPageBreak/>
        <w:t>EMOTIONAL ABUSE</w:t>
      </w:r>
    </w:p>
    <w:p w:rsidR="00BC1DCD" w:rsidRPr="00BC1DCD" w:rsidRDefault="00BC1DCD" w:rsidP="00BC1DCD">
      <w:r w:rsidRPr="00BC1DCD">
        <w:t>1 in 14 children have experienced emotional abuse by a parent or guardian. </w:t>
      </w:r>
    </w:p>
    <w:p w:rsidR="00BC1DCD" w:rsidRPr="00BC1DCD" w:rsidRDefault="00BC1DCD" w:rsidP="00BC1DCD">
      <w:r w:rsidRPr="00BC1DCD">
        <w:rPr>
          <w:bCs/>
        </w:rPr>
        <w:t>Source:</w:t>
      </w:r>
      <w:r w:rsidRPr="00BC1DCD">
        <w:t> Radford, L. et al (2011) </w:t>
      </w:r>
      <w:hyperlink r:id="rId52" w:tooltip="child abuse and neglect in the UK today." w:history="1">
        <w:r w:rsidRPr="00BC1DCD">
          <w:rPr>
            <w:rStyle w:val="Hyperlink"/>
          </w:rPr>
          <w:t>Child abuse and neglect in the UK today</w:t>
        </w:r>
      </w:hyperlink>
      <w:r w:rsidRPr="00BC1DCD">
        <w:t>. </w:t>
      </w:r>
    </w:p>
    <w:p w:rsidR="00BC1DCD" w:rsidRPr="00BC1DCD" w:rsidRDefault="00BC1DCD" w:rsidP="00BC1DCD">
      <w:r w:rsidRPr="00BC1DCD">
        <w:t> </w:t>
      </w:r>
    </w:p>
    <w:p w:rsidR="00BC1DCD" w:rsidRPr="00BC1DCD" w:rsidRDefault="00BC1DCD" w:rsidP="00BC1DCD">
      <w:r w:rsidRPr="00BC1DCD">
        <w:t>Emotional abuse is the 2nd most common reason for children needing protection from abuse in the UK</w:t>
      </w:r>
    </w:p>
    <w:p w:rsidR="00BC1DCD" w:rsidRPr="00BC1DCD" w:rsidRDefault="00BC1DCD" w:rsidP="00BC1DCD">
      <w:r w:rsidRPr="00BC1DCD">
        <w:rPr>
          <w:bCs/>
        </w:rPr>
        <w:t>Source:</w:t>
      </w:r>
      <w:r w:rsidRPr="00BC1DCD">
        <w:t> Child protection register and plan statistics for all UK nations for 2016.</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pPr>
        <w:rPr>
          <w:b/>
        </w:rPr>
      </w:pPr>
      <w:r w:rsidRPr="00BC1DCD">
        <w:rPr>
          <w:b/>
        </w:rPr>
        <w:t>NEGLECT</w:t>
      </w:r>
    </w:p>
    <w:p w:rsidR="00BC1DCD" w:rsidRPr="00BC1DCD" w:rsidRDefault="00BC1DCD" w:rsidP="00BC1DCD">
      <w:r w:rsidRPr="00BC1DCD">
        <w:t>1 in 10 children have experienced neglect</w:t>
      </w:r>
    </w:p>
    <w:p w:rsidR="00BC1DCD" w:rsidRPr="00BC1DCD" w:rsidRDefault="00BC1DCD" w:rsidP="00BC1DCD">
      <w:r w:rsidRPr="00BC1DCD">
        <w:rPr>
          <w:bCs/>
        </w:rPr>
        <w:t>Source:</w:t>
      </w:r>
      <w:r w:rsidRPr="00BC1DCD">
        <w:t> Radford, L. et al (2011) </w:t>
      </w:r>
      <w:hyperlink r:id="rId53" w:tooltip="Child abuse and neglect in the UK today" w:history="1">
        <w:r w:rsidRPr="00BC1DCD">
          <w:rPr>
            <w:rStyle w:val="Hyperlink"/>
          </w:rPr>
          <w:t>Child abuse and neglect in the UK today</w:t>
        </w:r>
      </w:hyperlink>
      <w:r w:rsidRPr="00BC1DCD">
        <w:t>.</w:t>
      </w:r>
    </w:p>
    <w:p w:rsidR="00BC1DCD" w:rsidRPr="00BC1DCD" w:rsidRDefault="00BC1DCD" w:rsidP="00BC1DCD">
      <w:r w:rsidRPr="00BC1DCD">
        <w:t> </w:t>
      </w:r>
    </w:p>
    <w:p w:rsidR="00BC1DCD" w:rsidRPr="00BC1DCD" w:rsidRDefault="00BC1DCD" w:rsidP="00BC1DCD">
      <w:r w:rsidRPr="00BC1DCD">
        <w:t>Neglect is the most common reason for taking child protection action</w:t>
      </w:r>
    </w:p>
    <w:p w:rsidR="00BC1DCD" w:rsidRPr="00BC1DCD" w:rsidRDefault="00BC1DCD" w:rsidP="00BC1DCD">
      <w:r w:rsidRPr="00BC1DCD">
        <w:rPr>
          <w:bCs/>
        </w:rPr>
        <w:t>Source:</w:t>
      </w:r>
      <w:r w:rsidRPr="00BC1DCD">
        <w:t> Child protection register and plan statistics for all UK nations for 2016.</w:t>
      </w:r>
    </w:p>
    <w:p w:rsidR="00BC1DCD" w:rsidRPr="00BC1DCD" w:rsidRDefault="00BC1DCD" w:rsidP="00BC1DCD">
      <w:r w:rsidRPr="00BC1DCD">
        <w:t> </w:t>
      </w:r>
    </w:p>
    <w:p w:rsidR="00BC1DCD" w:rsidRPr="00BC1DCD" w:rsidRDefault="00BC1DCD" w:rsidP="00BC1DCD">
      <w:r w:rsidRPr="00BC1DCD">
        <w:t>Neglect is a factor in 60% of serious case reviews</w:t>
      </w:r>
    </w:p>
    <w:p w:rsidR="00BC1DCD" w:rsidRPr="00BC1DCD" w:rsidRDefault="00BC1DCD" w:rsidP="00BC1DCD">
      <w:r w:rsidRPr="00BC1DCD">
        <w:rPr>
          <w:bCs/>
        </w:rPr>
        <w:t>Source:</w:t>
      </w:r>
      <w:r w:rsidRPr="00BC1DCD">
        <w:t> Brandon, M. et al. (2013) </w:t>
      </w:r>
      <w:hyperlink r:id="rId54" w:tooltip="Neglect and serious case reviews" w:history="1">
        <w:r w:rsidRPr="00BC1DCD">
          <w:rPr>
            <w:rStyle w:val="Hyperlink"/>
          </w:rPr>
          <w:t>Neglect and serious case reviews: a report from the university of East Anglia commissioned by NSPCC</w:t>
        </w:r>
      </w:hyperlink>
      <w:r w:rsidRPr="00BC1DCD">
        <w:t>.</w:t>
      </w:r>
    </w:p>
    <w:p w:rsidR="00BC1DCD" w:rsidRPr="00BC1DCD" w:rsidRDefault="00BC1DCD" w:rsidP="00BC1DCD">
      <w:r w:rsidRPr="00BC1DCD">
        <w:t> </w:t>
      </w:r>
    </w:p>
    <w:p w:rsidR="00BC1DCD" w:rsidRPr="00BC1DCD" w:rsidRDefault="00BC1DCD" w:rsidP="00BC1DCD">
      <w:r w:rsidRPr="00BC1DCD">
        <w:t>  </w:t>
      </w:r>
    </w:p>
    <w:p w:rsidR="00BC1DCD" w:rsidRPr="00BC1DCD" w:rsidRDefault="00BC1DCD" w:rsidP="00BC1DCD">
      <w:pPr>
        <w:rPr>
          <w:b/>
        </w:rPr>
      </w:pPr>
      <w:r w:rsidRPr="00BC1DCD">
        <w:rPr>
          <w:b/>
        </w:rPr>
        <w:t>CHILD SEXUAL EXPLOITATION</w:t>
      </w:r>
    </w:p>
    <w:p w:rsidR="00BC1DCD" w:rsidRPr="00BC1DCD" w:rsidRDefault="00BC1DCD" w:rsidP="00BC1DCD">
      <w:r w:rsidRPr="00BC1DCD">
        <w:t>Over 2,400 children were victims of sexual exploitation in gangs and groups from August 2010 to October 2011</w:t>
      </w:r>
    </w:p>
    <w:p w:rsidR="00BC1DCD" w:rsidRPr="00BC1DCD" w:rsidRDefault="00BC1DCD" w:rsidP="00BC1DCD">
      <w:r w:rsidRPr="00BC1DCD">
        <w:rPr>
          <w:bCs/>
        </w:rPr>
        <w:t>Source:</w:t>
      </w:r>
      <w:r w:rsidRPr="00BC1DCD">
        <w:t> Berelowitz, S. et al (2012) “I thought I was the only one. The only one in the world.” </w:t>
      </w:r>
      <w:hyperlink r:id="rId55" w:tgtFrame="_blank" w:tooltip="The Office of the Children’s Commissioner’s inquiry in to child sexual exploitation in gangs and groups: interim report London - Office of the Children's Commissioner" w:history="1">
        <w:r w:rsidRPr="00BC1DCD">
          <w:rPr>
            <w:rStyle w:val="Hyperlink"/>
          </w:rPr>
          <w:t>The Office of the Children’s Commissioner’s inquiry in to child sexual exploitation in gangs and groups: interim report (PDF)</w:t>
        </w:r>
      </w:hyperlink>
      <w:r w:rsidRPr="00BC1DCD">
        <w:t>.</w:t>
      </w:r>
    </w:p>
    <w:p w:rsidR="00BC1DCD" w:rsidRPr="00BC1DCD" w:rsidRDefault="00BC1DCD" w:rsidP="00BC1DCD">
      <w:r w:rsidRPr="00BC1DCD">
        <w:t> </w:t>
      </w:r>
    </w:p>
    <w:p w:rsidR="00BC1DCD" w:rsidRPr="00BC1DCD" w:rsidRDefault="00BC1DCD" w:rsidP="00BC1DCD">
      <w:r w:rsidRPr="00BC1DCD">
        <w:t>Over 360 children were trafficked for sexual exploitation in 2016</w:t>
      </w:r>
    </w:p>
    <w:p w:rsidR="00BC1DCD" w:rsidRPr="00BC1DCD" w:rsidRDefault="00BC1DCD" w:rsidP="00BC1DCD">
      <w:r w:rsidRPr="00BC1DCD">
        <w:rPr>
          <w:bCs/>
        </w:rPr>
        <w:t>Source</w:t>
      </w:r>
      <w:r w:rsidRPr="00BC1DCD">
        <w:rPr>
          <w:b/>
          <w:bCs/>
        </w:rPr>
        <w:t>:</w:t>
      </w:r>
      <w:r w:rsidRPr="00BC1DCD">
        <w:t> National Crime Agency (2017) </w:t>
      </w:r>
      <w:hyperlink r:id="rId56" w:tooltip="National referral mechanism statistics - end of year summary 2016 (PDF)" w:history="1">
        <w:r w:rsidRPr="00BC1DCD">
          <w:rPr>
            <w:rStyle w:val="Hyperlink"/>
          </w:rPr>
          <w:t>National referral mechanism statistics - end of year summary 2016 (PDF)</w:t>
        </w:r>
      </w:hyperlink>
      <w:r w:rsidRPr="00BC1DCD">
        <w:t>.</w:t>
      </w:r>
    </w:p>
    <w:p w:rsidR="00BC1DCD" w:rsidRPr="00BC1DCD" w:rsidRDefault="00BC1DCD" w:rsidP="00BC1DCD"/>
    <w:p w:rsidR="00BC1DCD" w:rsidRPr="00BC1DCD" w:rsidRDefault="00BC1DCD" w:rsidP="00BC1DCD"/>
    <w:p w:rsidR="00BC1DCD" w:rsidRPr="00BC1DCD" w:rsidRDefault="00BC1DCD" w:rsidP="00BC1DCD">
      <w:r w:rsidRPr="00BC1DCD">
        <w:br/>
      </w:r>
    </w:p>
    <w:p w:rsidR="00146D47" w:rsidRPr="00E465F7" w:rsidRDefault="00E465F7" w:rsidP="00E465F7">
      <w:pPr>
        <w:pBdr>
          <w:bottom w:val="single" w:sz="4" w:space="1" w:color="auto"/>
        </w:pBdr>
        <w:rPr>
          <w:b/>
        </w:rPr>
      </w:pPr>
      <w:r w:rsidRPr="00E465F7">
        <w:rPr>
          <w:b/>
        </w:rPr>
        <w:lastRenderedPageBreak/>
        <w:t xml:space="preserve">Appendix </w:t>
      </w:r>
      <w:r w:rsidR="00BC1DCD">
        <w:rPr>
          <w:b/>
        </w:rPr>
        <w:t>2:</w:t>
      </w:r>
      <w:r w:rsidR="00CE49FD">
        <w:rPr>
          <w:b/>
        </w:rPr>
        <w:t xml:space="preserve"> About Adverse Childhood Experiences </w:t>
      </w:r>
    </w:p>
    <w:p w:rsidR="00494B28" w:rsidRPr="00494B28" w:rsidRDefault="00494B28" w:rsidP="00494B28">
      <w:pPr>
        <w:rPr>
          <w:sz w:val="23"/>
          <w:szCs w:val="23"/>
        </w:rPr>
      </w:pPr>
      <w:r w:rsidRPr="00494B28">
        <w:rPr>
          <w:sz w:val="23"/>
          <w:szCs w:val="23"/>
        </w:rPr>
        <w:t xml:space="preserve">Adverse Childhood Experiences are </w:t>
      </w:r>
      <w:r w:rsidRPr="00494B28">
        <w:rPr>
          <w:i/>
          <w:iCs/>
          <w:sz w:val="23"/>
          <w:szCs w:val="23"/>
        </w:rPr>
        <w:t>“intra-familial events or conditions causing chronic stress responses in the child’s immediate environment. These include notions of maltreatment and deviation from societal norms”</w:t>
      </w:r>
      <w:r w:rsidRPr="00494B28">
        <w:rPr>
          <w:sz w:val="23"/>
          <w:szCs w:val="23"/>
        </w:rPr>
        <w:t>.</w:t>
      </w:r>
      <w:r w:rsidRPr="00494B28">
        <w:rPr>
          <w:sz w:val="23"/>
          <w:szCs w:val="23"/>
          <w:vertAlign w:val="superscript"/>
        </w:rPr>
        <w:endnoteReference w:id="1"/>
      </w:r>
      <w:r w:rsidRPr="00494B28">
        <w:rPr>
          <w:sz w:val="23"/>
          <w:szCs w:val="23"/>
        </w:rPr>
        <w:t xml:space="preserve"> The landmark Adverse Childhood Experience Study conducted by Kaiser-Permanente in America involved surveying 17,000 people about their childhood experiences and health. For the first time, a relationship was observed between childhood adversity and lifelong impact in the domains of: </w:t>
      </w:r>
    </w:p>
    <w:p w:rsidR="00494B28" w:rsidRPr="00494B28" w:rsidRDefault="00494B28" w:rsidP="00494B28">
      <w:pPr>
        <w:numPr>
          <w:ilvl w:val="0"/>
          <w:numId w:val="65"/>
        </w:numPr>
        <w:rPr>
          <w:sz w:val="23"/>
          <w:szCs w:val="23"/>
        </w:rPr>
      </w:pPr>
      <w:r w:rsidRPr="00494B28">
        <w:rPr>
          <w:sz w:val="23"/>
          <w:szCs w:val="23"/>
        </w:rPr>
        <w:t xml:space="preserve">Injury and death during childhood; </w:t>
      </w:r>
    </w:p>
    <w:p w:rsidR="00494B28" w:rsidRPr="00494B28" w:rsidRDefault="00494B28" w:rsidP="00494B28">
      <w:pPr>
        <w:numPr>
          <w:ilvl w:val="0"/>
          <w:numId w:val="65"/>
        </w:numPr>
        <w:rPr>
          <w:sz w:val="23"/>
          <w:szCs w:val="23"/>
        </w:rPr>
      </w:pPr>
      <w:r w:rsidRPr="00494B28">
        <w:rPr>
          <w:sz w:val="23"/>
          <w:szCs w:val="23"/>
        </w:rPr>
        <w:t xml:space="preserve">Premature mortality and suicide; </w:t>
      </w:r>
    </w:p>
    <w:p w:rsidR="00494B28" w:rsidRPr="00494B28" w:rsidRDefault="00494B28" w:rsidP="00494B28">
      <w:pPr>
        <w:numPr>
          <w:ilvl w:val="0"/>
          <w:numId w:val="65"/>
        </w:numPr>
        <w:rPr>
          <w:sz w:val="23"/>
          <w:szCs w:val="23"/>
        </w:rPr>
      </w:pPr>
      <w:r w:rsidRPr="00494B28">
        <w:rPr>
          <w:sz w:val="23"/>
          <w:szCs w:val="23"/>
        </w:rPr>
        <w:t xml:space="preserve">Disease and illness; and </w:t>
      </w:r>
    </w:p>
    <w:p w:rsidR="00494B28" w:rsidRPr="00494B28" w:rsidRDefault="00494B28" w:rsidP="00494B28">
      <w:pPr>
        <w:numPr>
          <w:ilvl w:val="0"/>
          <w:numId w:val="65"/>
        </w:numPr>
        <w:rPr>
          <w:sz w:val="23"/>
          <w:szCs w:val="23"/>
        </w:rPr>
      </w:pPr>
      <w:r w:rsidRPr="00494B28">
        <w:rPr>
          <w:sz w:val="23"/>
          <w:szCs w:val="23"/>
        </w:rPr>
        <w:t>Mental illness</w:t>
      </w:r>
      <w:r w:rsidRPr="00494B28">
        <w:rPr>
          <w:sz w:val="23"/>
          <w:szCs w:val="23"/>
          <w:vertAlign w:val="superscript"/>
        </w:rPr>
        <w:endnoteReference w:id="2"/>
      </w:r>
      <w:r w:rsidRPr="00494B28">
        <w:rPr>
          <w:sz w:val="23"/>
          <w:szCs w:val="23"/>
        </w:rPr>
        <w:t>.</w:t>
      </w:r>
    </w:p>
    <w:p w:rsidR="00494B28" w:rsidRPr="00494B28" w:rsidRDefault="00494B28" w:rsidP="00494B28">
      <w:pPr>
        <w:rPr>
          <w:sz w:val="23"/>
          <w:szCs w:val="23"/>
        </w:rPr>
      </w:pPr>
    </w:p>
    <w:p w:rsidR="00494B28" w:rsidRPr="00494B28" w:rsidRDefault="00494B28" w:rsidP="00494B28">
      <w:pPr>
        <w:rPr>
          <w:sz w:val="23"/>
          <w:szCs w:val="23"/>
        </w:rPr>
      </w:pPr>
      <w:r w:rsidRPr="00494B28">
        <w:rPr>
          <w:sz w:val="23"/>
          <w:szCs w:val="23"/>
        </w:rPr>
        <w:t>Impacts affected immediate and long-term health with significant costs over one’s lifetime</w:t>
      </w:r>
      <w:r w:rsidRPr="00494B28">
        <w:rPr>
          <w:sz w:val="23"/>
          <w:szCs w:val="23"/>
          <w:vertAlign w:val="superscript"/>
        </w:rPr>
        <w:endnoteReference w:id="3"/>
      </w:r>
      <w:r w:rsidRPr="00494B28">
        <w:rPr>
          <w:sz w:val="23"/>
          <w:szCs w:val="23"/>
        </w:rPr>
        <w:t>. For example</w:t>
      </w:r>
      <w:r>
        <w:rPr>
          <w:sz w:val="23"/>
          <w:szCs w:val="23"/>
        </w:rPr>
        <w:t>,</w:t>
      </w:r>
      <w:r w:rsidRPr="00494B28">
        <w:rPr>
          <w:sz w:val="23"/>
          <w:szCs w:val="23"/>
        </w:rPr>
        <w:t xml:space="preserve"> studies consistently show strong, graded associations between childhood adversity and risk of adult substance misuse, development of anxiety and depression and suicide risk</w:t>
      </w:r>
      <w:r>
        <w:rPr>
          <w:sz w:val="23"/>
          <w:szCs w:val="23"/>
        </w:rPr>
        <w:t>,</w:t>
      </w:r>
      <w:r w:rsidRPr="00494B28">
        <w:rPr>
          <w:sz w:val="23"/>
          <w:szCs w:val="23"/>
        </w:rPr>
        <w:t xml:space="preserve"> as well as poor physical health including development of long term conditions like heart disease and cancer among others. Findings in the United States have been replicated in the UK</w:t>
      </w:r>
      <w:r w:rsidRPr="00494B28">
        <w:rPr>
          <w:sz w:val="23"/>
          <w:szCs w:val="23"/>
          <w:vertAlign w:val="superscript"/>
        </w:rPr>
        <w:endnoteReference w:id="4"/>
      </w:r>
      <w:r w:rsidRPr="00494B28">
        <w:rPr>
          <w:sz w:val="23"/>
          <w:szCs w:val="23"/>
        </w:rPr>
        <w:t xml:space="preserve">.  </w:t>
      </w:r>
    </w:p>
    <w:p w:rsidR="00494B28" w:rsidRPr="00494B28" w:rsidRDefault="00494B28" w:rsidP="00494B28">
      <w:pPr>
        <w:rPr>
          <w:sz w:val="23"/>
          <w:szCs w:val="23"/>
        </w:rPr>
      </w:pPr>
    </w:p>
    <w:p w:rsidR="00494B28" w:rsidRPr="00494B28" w:rsidRDefault="00494B28" w:rsidP="00494B28">
      <w:pPr>
        <w:rPr>
          <w:sz w:val="23"/>
          <w:szCs w:val="23"/>
        </w:rPr>
      </w:pPr>
      <w:r w:rsidRPr="00494B28">
        <w:rPr>
          <w:sz w:val="23"/>
          <w:szCs w:val="23"/>
        </w:rPr>
        <w:t>The findings are compelling and indicate that the cost to our communities is tremendous and deserving of focused attention</w:t>
      </w:r>
      <w:r w:rsidRPr="00494B28">
        <w:rPr>
          <w:sz w:val="23"/>
          <w:szCs w:val="23"/>
          <w:vertAlign w:val="superscript"/>
        </w:rPr>
        <w:endnoteReference w:id="5"/>
      </w:r>
      <w:r w:rsidRPr="00494B28">
        <w:rPr>
          <w:sz w:val="23"/>
          <w:szCs w:val="23"/>
        </w:rPr>
        <w:t xml:space="preserve">. There is a growing body of evidence that high quality support can make a real difference to a person’s ability to cope with the impact of abuse, and that the benefits of providing such supports are worth it: to people, to communities and to our society. The Scottish Public Health Network observes the importance of creating a culture of compassion that links individual experience to societal solutions. </w:t>
      </w:r>
      <w:r w:rsidRPr="00494B28">
        <w:rPr>
          <w:sz w:val="23"/>
          <w:szCs w:val="23"/>
          <w:vertAlign w:val="superscript"/>
        </w:rPr>
        <w:endnoteReference w:id="6"/>
      </w:r>
    </w:p>
    <w:p w:rsidR="00494B28" w:rsidRDefault="00494B28" w:rsidP="003B1183"/>
    <w:sectPr w:rsidR="00494B28" w:rsidSect="00E071FF">
      <w:footerReference w:type="default" r:id="rId57"/>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7A" w:rsidRDefault="0055697A" w:rsidP="00F80E14">
      <w:r>
        <w:separator/>
      </w:r>
    </w:p>
  </w:endnote>
  <w:endnote w:type="continuationSeparator" w:id="0">
    <w:p w:rsidR="0055697A" w:rsidRDefault="0055697A" w:rsidP="00F80E14">
      <w:r>
        <w:continuationSeparator/>
      </w:r>
    </w:p>
  </w:endnote>
  <w:endnote w:id="1">
    <w:p w:rsidR="000E56CA" w:rsidRPr="0023062B" w:rsidRDefault="000E56CA" w:rsidP="00494B28">
      <w:pPr>
        <w:numPr>
          <w:ilvl w:val="0"/>
          <w:numId w:val="64"/>
        </w:numPr>
        <w:autoSpaceDE w:val="0"/>
        <w:autoSpaceDN w:val="0"/>
        <w:adjustRightInd w:val="0"/>
        <w:ind w:left="284"/>
        <w:rPr>
          <w:rFonts w:asciiTheme="minorHAnsi" w:hAnsiTheme="minorHAnsi" w:cstheme="minorHAnsi"/>
          <w:sz w:val="18"/>
          <w:szCs w:val="18"/>
        </w:rPr>
      </w:pPr>
      <w:r w:rsidRPr="0023062B">
        <w:rPr>
          <w:rFonts w:asciiTheme="minorHAnsi" w:hAnsiTheme="minorHAnsi" w:cstheme="minorHAnsi"/>
          <w:sz w:val="18"/>
          <w:szCs w:val="18"/>
        </w:rPr>
        <w:t xml:space="preserve">Kelly-Irving M, Lepage B, Dedieu D, Bartley M, Blane D, Grosclaude P, et al. </w:t>
      </w:r>
    </w:p>
    <w:p w:rsidR="000E56CA" w:rsidRPr="0023062B" w:rsidRDefault="000E56CA" w:rsidP="00494B28">
      <w:pPr>
        <w:pStyle w:val="EndnoteText"/>
        <w:ind w:left="284"/>
        <w:rPr>
          <w:rFonts w:asciiTheme="minorHAnsi" w:hAnsiTheme="minorHAnsi" w:cstheme="minorHAnsi"/>
          <w:sz w:val="18"/>
          <w:szCs w:val="18"/>
        </w:rPr>
      </w:pPr>
      <w:r w:rsidRPr="0023062B">
        <w:rPr>
          <w:rFonts w:asciiTheme="minorHAnsi" w:hAnsiTheme="minorHAnsi" w:cstheme="minorHAnsi"/>
          <w:sz w:val="18"/>
          <w:szCs w:val="18"/>
        </w:rPr>
        <w:t xml:space="preserve">Adverse childhood experiences and premature all-cause mortality. European journal of epidemiology. 2013;28(9):721-34. </w:t>
      </w:r>
      <w:hyperlink r:id="rId1" w:history="1">
        <w:r w:rsidRPr="0023062B">
          <w:rPr>
            <w:rStyle w:val="Hyperlink"/>
            <w:rFonts w:asciiTheme="minorHAnsi" w:hAnsiTheme="minorHAnsi" w:cstheme="minorHAnsi"/>
            <w:sz w:val="18"/>
            <w:szCs w:val="18"/>
          </w:rPr>
          <w:t>http://link.springer.com/article/10.1007/s10654-013-9832-9</w:t>
        </w:r>
      </w:hyperlink>
      <w:r w:rsidRPr="0023062B">
        <w:rPr>
          <w:rFonts w:asciiTheme="minorHAnsi" w:hAnsiTheme="minorHAnsi" w:cstheme="minorHAnsi"/>
          <w:sz w:val="18"/>
          <w:szCs w:val="18"/>
        </w:rPr>
        <w:t xml:space="preserve"> </w:t>
      </w:r>
    </w:p>
    <w:p w:rsidR="000E56CA" w:rsidRPr="0023062B" w:rsidRDefault="000E56CA" w:rsidP="00494B28">
      <w:pPr>
        <w:pStyle w:val="EndnoteText"/>
        <w:ind w:left="284"/>
        <w:rPr>
          <w:rFonts w:asciiTheme="minorHAnsi" w:hAnsiTheme="minorHAnsi" w:cstheme="minorHAnsi"/>
          <w:sz w:val="18"/>
          <w:szCs w:val="18"/>
        </w:rPr>
      </w:pPr>
    </w:p>
  </w:endnote>
  <w:endnote w:id="2">
    <w:p w:rsidR="000E56CA" w:rsidRPr="0023062B" w:rsidRDefault="000E56CA" w:rsidP="00494B28">
      <w:pPr>
        <w:numPr>
          <w:ilvl w:val="0"/>
          <w:numId w:val="64"/>
        </w:numPr>
        <w:autoSpaceDE w:val="0"/>
        <w:autoSpaceDN w:val="0"/>
        <w:adjustRightInd w:val="0"/>
        <w:ind w:left="284"/>
        <w:rPr>
          <w:rFonts w:asciiTheme="minorHAnsi" w:hAnsiTheme="minorHAnsi" w:cstheme="minorHAnsi"/>
          <w:sz w:val="18"/>
          <w:szCs w:val="18"/>
        </w:rPr>
      </w:pPr>
      <w:r w:rsidRPr="0023062B">
        <w:rPr>
          <w:rFonts w:asciiTheme="minorHAnsi" w:hAnsiTheme="minorHAnsi" w:cstheme="minorHAnsi"/>
          <w:sz w:val="18"/>
          <w:szCs w:val="18"/>
        </w:rPr>
        <w:t xml:space="preserve">UCL Institute of Health Equity (2015). The impact of adverse experiences in the </w:t>
      </w:r>
    </w:p>
    <w:p w:rsidR="000E56CA" w:rsidRDefault="000E56CA" w:rsidP="00494B28">
      <w:pPr>
        <w:ind w:left="284"/>
        <w:rPr>
          <w:rFonts w:asciiTheme="minorHAnsi" w:hAnsiTheme="minorHAnsi" w:cstheme="minorHAnsi"/>
          <w:sz w:val="18"/>
          <w:szCs w:val="18"/>
        </w:rPr>
      </w:pPr>
      <w:r w:rsidRPr="0023062B">
        <w:rPr>
          <w:rFonts w:asciiTheme="minorHAnsi" w:hAnsiTheme="minorHAnsi" w:cstheme="minorHAnsi"/>
          <w:sz w:val="18"/>
          <w:szCs w:val="18"/>
        </w:rPr>
        <w:t xml:space="preserve">home on the health of children and young people, and inequalities in prevalence and effects. </w:t>
      </w:r>
      <w:hyperlink r:id="rId2" w:history="1">
        <w:r w:rsidRPr="00331C21">
          <w:rPr>
            <w:rStyle w:val="Hyperlink"/>
            <w:rFonts w:asciiTheme="minorHAnsi" w:hAnsiTheme="minorHAnsi" w:cstheme="minorHAnsi"/>
            <w:sz w:val="18"/>
            <w:szCs w:val="18"/>
          </w:rPr>
          <w:t>http://www.instituteofhealthequity.org/Content/FileManager/adverse-experiences- book_final.pdf</w:t>
        </w:r>
      </w:hyperlink>
    </w:p>
    <w:p w:rsidR="000E56CA" w:rsidRDefault="000E56CA" w:rsidP="00494B28">
      <w:pPr>
        <w:ind w:left="284"/>
      </w:pPr>
    </w:p>
  </w:endnote>
  <w:endnote w:id="3">
    <w:p w:rsidR="000E56CA" w:rsidRPr="00C45E56" w:rsidRDefault="000E56CA" w:rsidP="00494B28">
      <w:pPr>
        <w:pStyle w:val="EndnoteText"/>
        <w:numPr>
          <w:ilvl w:val="0"/>
          <w:numId w:val="64"/>
        </w:numPr>
        <w:ind w:left="284"/>
        <w:rPr>
          <w:rFonts w:asciiTheme="minorHAnsi" w:hAnsiTheme="minorHAnsi" w:cstheme="minorHAnsi"/>
          <w:sz w:val="18"/>
          <w:szCs w:val="18"/>
        </w:rPr>
      </w:pPr>
      <w:r w:rsidRPr="0023062B">
        <w:rPr>
          <w:rFonts w:asciiTheme="minorHAnsi" w:eastAsia="Times New Roman" w:hAnsiTheme="minorHAnsi" w:cstheme="minorHAnsi"/>
          <w:sz w:val="18"/>
          <w:szCs w:val="18"/>
          <w:lang w:eastAsia="en-GB"/>
        </w:rPr>
        <w:t>Felitti</w:t>
      </w:r>
      <w:r w:rsidRPr="00C45E56">
        <w:rPr>
          <w:rFonts w:asciiTheme="minorHAnsi" w:eastAsia="Times New Roman" w:hAnsiTheme="minorHAnsi" w:cstheme="minorHAnsi"/>
          <w:sz w:val="18"/>
          <w:szCs w:val="18"/>
          <w:lang w:eastAsia="en-GB"/>
        </w:rPr>
        <w:t xml:space="preserve"> V, Anda R, Nordenberg D, Williamson DF, Spitz AM, Edwards V, Koss MP, Marks JS. Relationship of childhood abuse and household dysfunction to many of the leading causes of death in adults. The Adverse Childhood Experiences (ACE) Study. </w:t>
      </w:r>
      <w:r w:rsidRPr="00C45E56">
        <w:rPr>
          <w:rFonts w:asciiTheme="minorHAnsi" w:eastAsia="Times New Roman" w:hAnsiTheme="minorHAnsi" w:cstheme="minorHAnsi"/>
          <w:i/>
          <w:iCs/>
          <w:sz w:val="18"/>
          <w:szCs w:val="18"/>
          <w:lang w:eastAsia="en-GB"/>
        </w:rPr>
        <w:t>Am J Prev Med</w:t>
      </w:r>
      <w:r w:rsidRPr="00C45E56">
        <w:rPr>
          <w:rFonts w:asciiTheme="minorHAnsi" w:eastAsia="Times New Roman" w:hAnsiTheme="minorHAnsi" w:cstheme="minorHAnsi"/>
          <w:sz w:val="18"/>
          <w:szCs w:val="18"/>
          <w:lang w:eastAsia="en-GB"/>
        </w:rPr>
        <w:t>. 1998; 14(4):245–258.</w:t>
      </w:r>
    </w:p>
  </w:endnote>
  <w:endnote w:id="4">
    <w:p w:rsidR="000E56CA" w:rsidRPr="00C45E56" w:rsidRDefault="000E56CA" w:rsidP="00494B28">
      <w:pPr>
        <w:pStyle w:val="ListParagraph"/>
        <w:numPr>
          <w:ilvl w:val="0"/>
          <w:numId w:val="64"/>
        </w:numPr>
        <w:shd w:val="clear" w:color="auto" w:fill="FFFFFF"/>
        <w:spacing w:before="240" w:after="240"/>
        <w:ind w:left="284"/>
        <w:rPr>
          <w:rFonts w:asciiTheme="minorHAnsi" w:eastAsia="Times New Roman" w:hAnsiTheme="minorHAnsi" w:cstheme="minorHAnsi"/>
          <w:sz w:val="18"/>
          <w:szCs w:val="18"/>
          <w:lang w:eastAsia="en-GB"/>
        </w:rPr>
      </w:pPr>
      <w:r w:rsidRPr="00C45E56">
        <w:rPr>
          <w:rFonts w:asciiTheme="minorHAnsi" w:eastAsia="Times New Roman" w:hAnsiTheme="minorHAnsi" w:cstheme="minorHAnsi"/>
          <w:sz w:val="18"/>
          <w:szCs w:val="18"/>
          <w:lang w:eastAsia="en-GB"/>
        </w:rPr>
        <w:t>Kelly-Irving M, Lepage B, Dedieu D, Bartley M, Blane D, Grosclaude P, Lang T, Delpierre C. Adverse childhood experiences and premature all-cause mortality. Eur J Epidemiol. 2013;28:721–34.</w:t>
      </w:r>
      <w:hyperlink r:id="rId3" w:tgtFrame="_blank" w:history="1">
        <w:r w:rsidRPr="00C45E56">
          <w:rPr>
            <w:rFonts w:asciiTheme="minorHAnsi" w:eastAsia="Times New Roman" w:hAnsiTheme="minorHAnsi" w:cstheme="minorHAnsi"/>
            <w:b/>
            <w:bCs/>
            <w:sz w:val="18"/>
            <w:szCs w:val="18"/>
            <w:u w:val="single"/>
            <w:lang w:eastAsia="en-GB"/>
          </w:rPr>
          <w:t>View Article</w:t>
        </w:r>
      </w:hyperlink>
      <w:hyperlink r:id="rId4" w:tgtFrame="_blank" w:history="1">
        <w:r w:rsidRPr="00C45E56">
          <w:rPr>
            <w:rFonts w:asciiTheme="minorHAnsi" w:eastAsia="Times New Roman" w:hAnsiTheme="minorHAnsi" w:cstheme="minorHAnsi"/>
            <w:b/>
            <w:bCs/>
            <w:sz w:val="18"/>
            <w:szCs w:val="18"/>
            <w:u w:val="single"/>
            <w:lang w:eastAsia="en-GB"/>
          </w:rPr>
          <w:t>PubMed</w:t>
        </w:r>
      </w:hyperlink>
      <w:hyperlink r:id="rId5" w:tgtFrame="_blank" w:history="1">
        <w:r w:rsidRPr="00C45E56">
          <w:rPr>
            <w:rFonts w:asciiTheme="minorHAnsi" w:eastAsia="Times New Roman" w:hAnsiTheme="minorHAnsi" w:cstheme="minorHAnsi"/>
            <w:b/>
            <w:bCs/>
            <w:sz w:val="18"/>
            <w:szCs w:val="18"/>
            <w:u w:val="single"/>
            <w:lang w:eastAsia="en-GB"/>
          </w:rPr>
          <w:t>PubMed Central</w:t>
        </w:r>
      </w:hyperlink>
      <w:hyperlink r:id="rId6" w:tgtFrame="_blank" w:history="1">
        <w:r w:rsidRPr="00C45E56">
          <w:rPr>
            <w:rFonts w:asciiTheme="minorHAnsi" w:eastAsia="Times New Roman" w:hAnsiTheme="minorHAnsi" w:cstheme="minorHAnsi"/>
            <w:b/>
            <w:bCs/>
            <w:sz w:val="18"/>
            <w:szCs w:val="18"/>
            <w:u w:val="single"/>
            <w:lang w:eastAsia="en-GB"/>
          </w:rPr>
          <w:t>Google Scholar</w:t>
        </w:r>
      </w:hyperlink>
    </w:p>
    <w:p w:rsidR="000E56CA" w:rsidRPr="00C45E56" w:rsidRDefault="000E56CA" w:rsidP="00494B28">
      <w:pPr>
        <w:shd w:val="clear" w:color="auto" w:fill="FFFFFF"/>
        <w:spacing w:before="240" w:after="240"/>
        <w:ind w:left="284"/>
        <w:rPr>
          <w:rFonts w:asciiTheme="minorHAnsi" w:eastAsia="Times New Roman" w:hAnsiTheme="minorHAnsi" w:cstheme="minorHAnsi"/>
          <w:sz w:val="18"/>
          <w:szCs w:val="18"/>
          <w:lang w:eastAsia="en-GB"/>
        </w:rPr>
      </w:pPr>
      <w:r w:rsidRPr="00C45E56">
        <w:rPr>
          <w:rFonts w:asciiTheme="minorHAnsi" w:eastAsia="Times New Roman" w:hAnsiTheme="minorHAnsi" w:cstheme="minorHAnsi"/>
          <w:sz w:val="18"/>
          <w:szCs w:val="18"/>
          <w:lang w:eastAsia="en-GB"/>
        </w:rPr>
        <w:t>Bellis M, Lowey H, Leckenby N, Hughes K, Harrison D. Adverse childhood experiences: retrospective study to determine their impact on adult health behaviours and health outcomes in a UK population. J Public Health (Bangkok). 2014;36:81–91.</w:t>
      </w:r>
      <w:hyperlink r:id="rId7" w:tgtFrame="_blank" w:history="1">
        <w:r w:rsidRPr="00C45E56">
          <w:rPr>
            <w:rFonts w:asciiTheme="minorHAnsi" w:eastAsia="Times New Roman" w:hAnsiTheme="minorHAnsi" w:cstheme="minorHAnsi"/>
            <w:b/>
            <w:bCs/>
            <w:sz w:val="18"/>
            <w:szCs w:val="18"/>
            <w:u w:val="single"/>
            <w:lang w:eastAsia="en-GB"/>
          </w:rPr>
          <w:t>View Article</w:t>
        </w:r>
      </w:hyperlink>
      <w:hyperlink r:id="rId8" w:tgtFrame="_blank" w:history="1">
        <w:r w:rsidRPr="00C45E56">
          <w:rPr>
            <w:rFonts w:asciiTheme="minorHAnsi" w:eastAsia="Times New Roman" w:hAnsiTheme="minorHAnsi" w:cstheme="minorHAnsi"/>
            <w:b/>
            <w:bCs/>
            <w:sz w:val="18"/>
            <w:szCs w:val="18"/>
            <w:u w:val="single"/>
            <w:lang w:eastAsia="en-GB"/>
          </w:rPr>
          <w:t>Google Scholar</w:t>
        </w:r>
      </w:hyperlink>
    </w:p>
    <w:p w:rsidR="000E56CA" w:rsidRPr="00C45E56" w:rsidRDefault="000E56CA" w:rsidP="00494B28">
      <w:pPr>
        <w:shd w:val="clear" w:color="auto" w:fill="FFFFFF"/>
        <w:spacing w:before="240" w:after="240"/>
        <w:ind w:left="284"/>
        <w:rPr>
          <w:rFonts w:asciiTheme="minorHAnsi" w:hAnsiTheme="minorHAnsi" w:cstheme="minorHAnsi"/>
          <w:sz w:val="18"/>
          <w:szCs w:val="18"/>
        </w:rPr>
      </w:pPr>
      <w:r w:rsidRPr="00C45E56">
        <w:rPr>
          <w:rFonts w:asciiTheme="minorHAnsi" w:eastAsia="Times New Roman" w:hAnsiTheme="minorHAnsi" w:cstheme="minorHAnsi"/>
          <w:sz w:val="18"/>
          <w:szCs w:val="18"/>
          <w:lang w:eastAsia="en-GB"/>
        </w:rPr>
        <w:t>Bellis MA, Hughes K, Leckenby N, Hardcastle KA, Perkins C, Lowey H. Measuring mortality and the burden of adult disease associated with adverse childhood experiences in England: a national survey. J Public Health (Oxf). 2015;37(3):445–54.</w:t>
      </w:r>
      <w:hyperlink r:id="rId9" w:tgtFrame="_blank" w:history="1">
        <w:r w:rsidRPr="00C45E56">
          <w:rPr>
            <w:rFonts w:asciiTheme="minorHAnsi" w:eastAsia="Times New Roman" w:hAnsiTheme="minorHAnsi" w:cstheme="minorHAnsi"/>
            <w:b/>
            <w:bCs/>
            <w:sz w:val="18"/>
            <w:szCs w:val="18"/>
            <w:u w:val="single"/>
            <w:lang w:eastAsia="en-GB"/>
          </w:rPr>
          <w:t>View Article</w:t>
        </w:r>
      </w:hyperlink>
      <w:hyperlink r:id="rId10" w:tgtFrame="_blank" w:history="1">
        <w:r w:rsidRPr="00C45E56">
          <w:rPr>
            <w:rFonts w:asciiTheme="minorHAnsi" w:eastAsia="Times New Roman" w:hAnsiTheme="minorHAnsi" w:cstheme="minorHAnsi"/>
            <w:b/>
            <w:bCs/>
            <w:sz w:val="18"/>
            <w:szCs w:val="18"/>
            <w:u w:val="single"/>
            <w:lang w:eastAsia="en-GB"/>
          </w:rPr>
          <w:t>Google Scholar</w:t>
        </w:r>
      </w:hyperlink>
    </w:p>
  </w:endnote>
  <w:endnote w:id="5">
    <w:p w:rsidR="000E56CA" w:rsidRPr="00C45E56" w:rsidRDefault="000E56CA" w:rsidP="00494B28">
      <w:pPr>
        <w:pStyle w:val="ListParagraph"/>
        <w:numPr>
          <w:ilvl w:val="0"/>
          <w:numId w:val="64"/>
        </w:numPr>
        <w:shd w:val="clear" w:color="auto" w:fill="FFFFFF"/>
        <w:spacing w:before="100" w:beforeAutospacing="1" w:after="100" w:afterAutospacing="1"/>
        <w:ind w:left="284"/>
        <w:rPr>
          <w:rFonts w:asciiTheme="minorHAnsi" w:eastAsia="Times New Roman" w:hAnsiTheme="minorHAnsi" w:cstheme="minorHAnsi"/>
          <w:sz w:val="18"/>
          <w:szCs w:val="18"/>
          <w:lang w:eastAsia="en-GB"/>
        </w:rPr>
      </w:pPr>
      <w:r w:rsidRPr="00C45E56">
        <w:rPr>
          <w:rFonts w:asciiTheme="minorHAnsi" w:eastAsia="Times New Roman" w:hAnsiTheme="minorHAnsi" w:cstheme="minorHAnsi"/>
          <w:sz w:val="18"/>
          <w:szCs w:val="18"/>
          <w:lang w:eastAsia="en-GB"/>
        </w:rPr>
        <w:t>Felitti V, Anda R, Nordenberg D, Williamson DF, Spitz AM, Edwards V, Koss MP, Marks JS. Relationship of childhood abuse and household dysfunction to many of the leading causes of death in adults. The Adverse Childhood Experiences (ACE) Study. </w:t>
      </w:r>
      <w:r w:rsidRPr="00C45E56">
        <w:rPr>
          <w:rFonts w:asciiTheme="minorHAnsi" w:eastAsia="Times New Roman" w:hAnsiTheme="minorHAnsi" w:cstheme="minorHAnsi"/>
          <w:i/>
          <w:iCs/>
          <w:sz w:val="18"/>
          <w:szCs w:val="18"/>
          <w:lang w:eastAsia="en-GB"/>
        </w:rPr>
        <w:t>Am J Prev Med</w:t>
      </w:r>
      <w:r w:rsidRPr="00C45E56">
        <w:rPr>
          <w:rFonts w:asciiTheme="minorHAnsi" w:eastAsia="Times New Roman" w:hAnsiTheme="minorHAnsi" w:cstheme="minorHAnsi"/>
          <w:sz w:val="18"/>
          <w:szCs w:val="18"/>
          <w:lang w:eastAsia="en-GB"/>
        </w:rPr>
        <w:t>. 1998; 14(4):245–258.</w:t>
      </w:r>
    </w:p>
    <w:p w:rsidR="000E56CA" w:rsidRPr="007E1B08" w:rsidRDefault="000E56CA" w:rsidP="00494B28">
      <w:pPr>
        <w:shd w:val="clear" w:color="auto" w:fill="FFFFFF"/>
        <w:spacing w:before="100" w:beforeAutospacing="1" w:after="100" w:afterAutospacing="1"/>
        <w:ind w:left="284"/>
        <w:rPr>
          <w:rFonts w:asciiTheme="minorHAnsi" w:eastAsia="Times New Roman" w:hAnsiTheme="minorHAnsi" w:cstheme="minorHAnsi"/>
          <w:sz w:val="18"/>
          <w:szCs w:val="18"/>
          <w:lang w:eastAsia="en-GB"/>
        </w:rPr>
      </w:pPr>
      <w:r w:rsidRPr="007E1B08">
        <w:rPr>
          <w:rFonts w:asciiTheme="minorHAnsi" w:eastAsia="Times New Roman" w:hAnsiTheme="minorHAnsi" w:cstheme="minorHAnsi"/>
          <w:sz w:val="18"/>
          <w:szCs w:val="18"/>
          <w:lang w:eastAsia="en-GB"/>
        </w:rPr>
        <w:t>Danese A, Moffitt TE, Harrington H, Milne BJ, Polanczyk G, Pariante CM, et al. (2009). Adverse childhood experiences and adult risk factors for age-related disease. </w:t>
      </w:r>
      <w:r w:rsidRPr="00C45E56">
        <w:rPr>
          <w:rFonts w:asciiTheme="minorHAnsi" w:eastAsia="Times New Roman" w:hAnsiTheme="minorHAnsi" w:cstheme="minorHAnsi"/>
          <w:i/>
          <w:iCs/>
          <w:sz w:val="18"/>
          <w:szCs w:val="18"/>
          <w:lang w:eastAsia="en-GB"/>
        </w:rPr>
        <w:t>Arch Pediatr Adolesc Med</w:t>
      </w:r>
      <w:r w:rsidRPr="007E1B08">
        <w:rPr>
          <w:rFonts w:asciiTheme="minorHAnsi" w:eastAsia="Times New Roman" w:hAnsiTheme="minorHAnsi" w:cstheme="minorHAnsi"/>
          <w:sz w:val="18"/>
          <w:szCs w:val="18"/>
          <w:lang w:eastAsia="en-GB"/>
        </w:rPr>
        <w:t>. 1998;163(12):1135–1143.</w:t>
      </w:r>
    </w:p>
    <w:p w:rsidR="000E56CA" w:rsidRPr="00C45E56" w:rsidRDefault="000E56CA" w:rsidP="00494B28">
      <w:pPr>
        <w:shd w:val="clear" w:color="auto" w:fill="FFFFFF"/>
        <w:spacing w:before="100" w:beforeAutospacing="1" w:after="100" w:afterAutospacing="1"/>
        <w:ind w:left="284"/>
      </w:pPr>
      <w:r w:rsidRPr="007E1B08">
        <w:rPr>
          <w:rFonts w:asciiTheme="minorHAnsi" w:eastAsia="Times New Roman" w:hAnsiTheme="minorHAnsi" w:cstheme="minorHAnsi"/>
          <w:sz w:val="18"/>
          <w:szCs w:val="18"/>
          <w:lang w:eastAsia="en-GB"/>
        </w:rPr>
        <w:t>Gilbert LK, Breiding MJ, Merrick MT, et al. Childhood adversity and adult chronic disease: an update from ten states and the District of Columbia, 2010. </w:t>
      </w:r>
      <w:r w:rsidRPr="00C45E56">
        <w:rPr>
          <w:rFonts w:asciiTheme="minorHAnsi" w:eastAsia="Times New Roman" w:hAnsiTheme="minorHAnsi" w:cstheme="minorHAnsi"/>
          <w:i/>
          <w:iCs/>
          <w:sz w:val="18"/>
          <w:szCs w:val="18"/>
          <w:lang w:eastAsia="en-GB"/>
        </w:rPr>
        <w:t>Am J Prev Med</w:t>
      </w:r>
      <w:r w:rsidRPr="007E1B08">
        <w:rPr>
          <w:rFonts w:asciiTheme="minorHAnsi" w:eastAsia="Times New Roman" w:hAnsiTheme="minorHAnsi" w:cstheme="minorHAnsi"/>
          <w:sz w:val="18"/>
          <w:szCs w:val="18"/>
          <w:lang w:eastAsia="en-GB"/>
        </w:rPr>
        <w:t>. Mar 2015;48(3):345-349.</w:t>
      </w:r>
    </w:p>
  </w:endnote>
  <w:endnote w:id="6">
    <w:p w:rsidR="000E56CA" w:rsidRDefault="000E56CA" w:rsidP="00494B28">
      <w:pPr>
        <w:pStyle w:val="EndnoteText"/>
        <w:numPr>
          <w:ilvl w:val="0"/>
          <w:numId w:val="64"/>
        </w:numPr>
        <w:ind w:left="284"/>
      </w:pPr>
      <w:r>
        <w:t>Coupar, S. and Mackie, P. (May 2016). ‘Polishing the Diamonds; Addressing Adverse Childhood Experiences in Scotland. Scottish Public Health Network (ScotPHN).</w:t>
      </w: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Default="000E56CA" w:rsidP="00494B28">
      <w:pPr>
        <w:ind w:left="284"/>
      </w:pPr>
    </w:p>
    <w:p w:rsidR="000E56CA" w:rsidRPr="00CE49FD" w:rsidRDefault="000E56CA" w:rsidP="00BC1DCD">
      <w:pPr>
        <w:pBdr>
          <w:bottom w:val="single" w:sz="4" w:space="1" w:color="auto"/>
        </w:pBdr>
        <w:ind w:left="284"/>
        <w:rPr>
          <w:b/>
        </w:rPr>
      </w:pPr>
      <w:r w:rsidRPr="00CE49FD">
        <w:rPr>
          <w:b/>
        </w:rPr>
        <w:t>Appendix –</w:t>
      </w:r>
      <w:r>
        <w:rPr>
          <w:b/>
        </w:rPr>
        <w:t>Further</w:t>
      </w:r>
      <w:r w:rsidRPr="00CE49FD">
        <w:rPr>
          <w:b/>
        </w:rPr>
        <w:t xml:space="preserve"> reading</w:t>
      </w:r>
    </w:p>
    <w:p w:rsidR="000E56CA" w:rsidRDefault="000E56CA" w:rsidP="00CE49FD">
      <w:pPr>
        <w:ind w:left="284"/>
      </w:pPr>
    </w:p>
    <w:p w:rsidR="000E56CA" w:rsidRPr="00CE49FD" w:rsidRDefault="000E56CA" w:rsidP="00CE49FD">
      <w:pPr>
        <w:ind w:left="284"/>
      </w:pPr>
      <w:r w:rsidRPr="00CE49FD">
        <w:t>ACOSVO board self</w:t>
      </w:r>
      <w:r>
        <w:t>-</w:t>
      </w:r>
      <w:r w:rsidRPr="00CE49FD">
        <w:t>assessment and skills audit</w:t>
      </w:r>
      <w:r>
        <w:t xml:space="preserve">: </w:t>
      </w:r>
      <w:hyperlink r:id="rId11" w:history="1">
        <w:r w:rsidRPr="0025228B">
          <w:rPr>
            <w:rStyle w:val="Hyperlink"/>
          </w:rPr>
          <w:t>https://www.acosvo.org.uk/path-impact-resources</w:t>
        </w:r>
      </w:hyperlink>
      <w:r>
        <w:t xml:space="preserve"> </w:t>
      </w:r>
    </w:p>
    <w:p w:rsidR="000E56CA" w:rsidRDefault="000E56CA" w:rsidP="00CE49FD">
      <w:pPr>
        <w:ind w:left="284"/>
      </w:pPr>
    </w:p>
    <w:p w:rsidR="000E56CA" w:rsidRPr="00CE49FD" w:rsidRDefault="000E56CA" w:rsidP="002F1EF3">
      <w:pPr>
        <w:ind w:firstLine="284"/>
      </w:pPr>
      <w:r w:rsidRPr="00CE49FD">
        <w:t>Child abuse and neglect in the UK today</w:t>
      </w:r>
      <w:r>
        <w:t xml:space="preserve">: </w:t>
      </w:r>
      <w:hyperlink r:id="rId12" w:history="1">
        <w:r w:rsidRPr="0025228B">
          <w:rPr>
            <w:rStyle w:val="Hyperlink"/>
          </w:rPr>
          <w:t>https://www.nspcc.org.uk/services-and-resources/research-and-resources/pre-2013/child-abuse-and-neglect-in-the-uk-today/</w:t>
        </w:r>
      </w:hyperlink>
      <w:r>
        <w:t xml:space="preserve"> R</w:t>
      </w:r>
      <w:r w:rsidRPr="00CE49FD">
        <w:t>adford, L. et al (2011) </w:t>
      </w:r>
    </w:p>
    <w:p w:rsidR="000E56CA" w:rsidRDefault="000E56CA" w:rsidP="002F1EF3"/>
    <w:p w:rsidR="000E56CA" w:rsidRDefault="000E56CA" w:rsidP="002F1EF3">
      <w:pPr>
        <w:ind w:left="284"/>
      </w:pPr>
      <w:r w:rsidRPr="00CE49FD">
        <w:t>Child Sexual Abuse Prevention Framework</w:t>
      </w:r>
      <w:r>
        <w:t xml:space="preserve">: </w:t>
      </w:r>
      <w:hyperlink r:id="rId13" w:history="1">
        <w:r w:rsidRPr="0025228B">
          <w:rPr>
            <w:rStyle w:val="Hyperlink"/>
          </w:rPr>
          <w:t>http://www.evaluationsupportscotland.org.uk/media/uploads/prevention_framework_for_website_prevention_page.pdf</w:t>
        </w:r>
      </w:hyperlink>
    </w:p>
    <w:p w:rsidR="000E56CA" w:rsidRDefault="000E56CA" w:rsidP="002F1EF3">
      <w:pPr>
        <w:ind w:left="284"/>
      </w:pPr>
    </w:p>
    <w:p w:rsidR="000E56CA" w:rsidRPr="00CE49FD" w:rsidRDefault="000E56CA" w:rsidP="002F1EF3">
      <w:pPr>
        <w:ind w:firstLine="284"/>
      </w:pPr>
      <w:r w:rsidRPr="00CE49FD">
        <w:t>Children and young people with harmful sexual behaviours</w:t>
      </w:r>
      <w:r>
        <w:t>, H</w:t>
      </w:r>
      <w:r w:rsidRPr="00CE49FD">
        <w:t>ackett, S. (2014)</w:t>
      </w:r>
    </w:p>
    <w:p w:rsidR="000E56CA" w:rsidRDefault="000E56CA" w:rsidP="00CE49FD">
      <w:pPr>
        <w:ind w:left="284"/>
      </w:pPr>
    </w:p>
    <w:p w:rsidR="000E56CA" w:rsidRDefault="000E56CA" w:rsidP="002F1EF3">
      <w:pPr>
        <w:ind w:left="284"/>
      </w:pPr>
      <w:r w:rsidRPr="002F1EF3">
        <w:t xml:space="preserve">Early Intervention Foundation, “Making an Early Intervention Business Case: Evidence and resources”. </w:t>
      </w:r>
    </w:p>
    <w:p w:rsidR="000E56CA" w:rsidRDefault="000E56CA" w:rsidP="00CE49FD">
      <w:pPr>
        <w:ind w:left="284"/>
      </w:pPr>
    </w:p>
    <w:p w:rsidR="000E56CA" w:rsidRPr="00CE49FD" w:rsidRDefault="000E56CA" w:rsidP="00CE49FD">
      <w:pPr>
        <w:ind w:left="284"/>
        <w:rPr>
          <w:bCs/>
        </w:rPr>
      </w:pPr>
      <w:r w:rsidRPr="00CE49FD">
        <w:rPr>
          <w:bCs/>
        </w:rPr>
        <w:t>Equally Safe - A Delivery Plan for Scotland’s Strategy to Prevent Violence Against Women and Girls</w:t>
      </w:r>
      <w:r>
        <w:rPr>
          <w:bCs/>
        </w:rPr>
        <w:t>:</w:t>
      </w:r>
      <w:r w:rsidRPr="00CE49FD">
        <w:rPr>
          <w:bCs/>
        </w:rPr>
        <w:t xml:space="preserve"> </w:t>
      </w:r>
    </w:p>
    <w:p w:rsidR="000E56CA" w:rsidRPr="00CE49FD" w:rsidRDefault="0055697A" w:rsidP="00CE49FD">
      <w:pPr>
        <w:ind w:left="284"/>
      </w:pPr>
      <w:hyperlink r:id="rId14" w:history="1">
        <w:r w:rsidR="000E56CA" w:rsidRPr="0025228B">
          <w:rPr>
            <w:rStyle w:val="Hyperlink"/>
          </w:rPr>
          <w:t>http://www.gov.scot/Publications/2017/11/5647</w:t>
        </w:r>
      </w:hyperlink>
      <w:r w:rsidR="000E56CA">
        <w:t xml:space="preserve"> </w:t>
      </w:r>
    </w:p>
    <w:p w:rsidR="000E56CA" w:rsidRDefault="000E56CA" w:rsidP="00CE49FD">
      <w:pPr>
        <w:ind w:left="284"/>
      </w:pPr>
    </w:p>
    <w:p w:rsidR="000E56CA" w:rsidRDefault="000E56CA" w:rsidP="00CE49FD">
      <w:pPr>
        <w:ind w:left="284"/>
      </w:pPr>
      <w:r w:rsidRPr="00CE49FD">
        <w:t>Evaluation Support Scotland</w:t>
      </w:r>
      <w:r>
        <w:t xml:space="preserve">: </w:t>
      </w:r>
      <w:hyperlink r:id="rId15" w:history="1">
        <w:r w:rsidRPr="0025228B">
          <w:rPr>
            <w:rStyle w:val="Hyperlink"/>
          </w:rPr>
          <w:t>www.evaluationsupportscotland.org.uk</w:t>
        </w:r>
      </w:hyperlink>
      <w:r>
        <w:t xml:space="preserve"> </w:t>
      </w:r>
    </w:p>
    <w:p w:rsidR="000E56CA" w:rsidRDefault="000E56CA" w:rsidP="00CE49FD">
      <w:pPr>
        <w:ind w:left="284"/>
      </w:pPr>
    </w:p>
    <w:p w:rsidR="000E56CA" w:rsidRDefault="000E56CA" w:rsidP="00CE49FD">
      <w:pPr>
        <w:ind w:left="284"/>
      </w:pPr>
      <w:r w:rsidRPr="002F1EF3">
        <w:t>HACT</w:t>
      </w:r>
      <w:r>
        <w:t>:</w:t>
      </w:r>
      <w:r w:rsidRPr="002F1EF3">
        <w:t xml:space="preserve"> </w:t>
      </w:r>
      <w:hyperlink r:id="rId16" w:history="1">
        <w:r w:rsidRPr="0025228B">
          <w:rPr>
            <w:rStyle w:val="Hyperlink"/>
          </w:rPr>
          <w:t>www.hact.org.uk</w:t>
        </w:r>
      </w:hyperlink>
    </w:p>
    <w:p w:rsidR="000E56CA" w:rsidRDefault="000E56CA" w:rsidP="00CE49FD">
      <w:pPr>
        <w:ind w:left="284"/>
      </w:pPr>
    </w:p>
    <w:p w:rsidR="000E56CA" w:rsidRDefault="000E56CA" w:rsidP="003752BC">
      <w:pPr>
        <w:ind w:left="284"/>
      </w:pPr>
      <w:r>
        <w:t xml:space="preserve">The Lasting Difference: </w:t>
      </w:r>
      <w:r w:rsidRPr="003752BC">
        <w:t xml:space="preserve">tools for organisational sustainability </w:t>
      </w:r>
      <w:hyperlink r:id="rId17" w:history="1">
        <w:r w:rsidRPr="0025228B">
          <w:rPr>
            <w:rStyle w:val="Hyperlink"/>
          </w:rPr>
          <w:t>www.TheLastingDifference.com</w:t>
        </w:r>
      </w:hyperlink>
    </w:p>
    <w:p w:rsidR="000E56CA" w:rsidRDefault="000E56CA" w:rsidP="00CE49FD">
      <w:pPr>
        <w:ind w:left="284"/>
      </w:pPr>
    </w:p>
    <w:p w:rsidR="000E56CA" w:rsidRPr="00CE49FD" w:rsidRDefault="000E56CA" w:rsidP="00CE49FD">
      <w:pPr>
        <w:ind w:left="284"/>
      </w:pPr>
      <w:r w:rsidRPr="00CE49FD">
        <w:t>N</w:t>
      </w:r>
      <w:r>
        <w:t xml:space="preserve">HS Education Scotland </w:t>
      </w:r>
      <w:r w:rsidRPr="00CE49FD">
        <w:t>Trauma Framework</w:t>
      </w:r>
      <w:r>
        <w:t xml:space="preserve">: </w:t>
      </w:r>
      <w:hyperlink r:id="rId18" w:history="1">
        <w:r w:rsidRPr="00CE49FD">
          <w:rPr>
            <w:rStyle w:val="Hyperlink"/>
          </w:rPr>
          <w:t>http://www.nes.scot.nhs.uk/education-and-training/by-discipline/psychology/multiprofessional-psychology/national-trauma-training-framework.aspx</w:t>
        </w:r>
      </w:hyperlink>
      <w:r w:rsidRPr="00CE49FD">
        <w:t xml:space="preserve"> </w:t>
      </w:r>
    </w:p>
    <w:p w:rsidR="000E56CA" w:rsidRDefault="000E56CA" w:rsidP="00CE49FD">
      <w:pPr>
        <w:ind w:left="284"/>
      </w:pPr>
    </w:p>
    <w:p w:rsidR="000E56CA" w:rsidRDefault="000E56CA" w:rsidP="002F1EF3">
      <w:pPr>
        <w:ind w:left="284"/>
      </w:pPr>
      <w:r w:rsidRPr="002F1EF3">
        <w:t>Social Value Bank</w:t>
      </w:r>
      <w:r>
        <w:t xml:space="preserve">: </w:t>
      </w:r>
      <w:hyperlink r:id="rId19" w:tgtFrame="_blank" w:history="1">
        <w:r w:rsidRPr="002F1EF3">
          <w:rPr>
            <w:rStyle w:val="Hyperlink"/>
          </w:rPr>
          <w:t>www.socialvaluebank.org</w:t>
        </w:r>
      </w:hyperlink>
    </w:p>
    <w:p w:rsidR="000E56CA" w:rsidRPr="00CE49FD" w:rsidRDefault="000E56CA" w:rsidP="00CE49FD">
      <w:pPr>
        <w:ind w:left="284"/>
      </w:pPr>
    </w:p>
    <w:p w:rsidR="000E56CA" w:rsidRDefault="000E56CA" w:rsidP="002F1EF3">
      <w:pPr>
        <w:ind w:left="284"/>
      </w:pPr>
    </w:p>
    <w:p w:rsidR="000E56CA" w:rsidRPr="002F1EF3" w:rsidRDefault="000E56CA" w:rsidP="002F1EF3">
      <w:pPr>
        <w:ind w:left="284"/>
      </w:pPr>
      <w:r w:rsidRPr="002F1EF3">
        <w:t> </w:t>
      </w:r>
    </w:p>
    <w:p w:rsidR="000E56CA" w:rsidRDefault="000E56CA" w:rsidP="00494B28">
      <w:pPr>
        <w:ind w:left="28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341624"/>
      <w:docPartObj>
        <w:docPartGallery w:val="Page Numbers (Bottom of Page)"/>
        <w:docPartUnique/>
      </w:docPartObj>
    </w:sdtPr>
    <w:sdtEndPr>
      <w:rPr>
        <w:noProof/>
      </w:rPr>
    </w:sdtEndPr>
    <w:sdtContent>
      <w:p w:rsidR="000E56CA" w:rsidRDefault="000E56CA">
        <w:pPr>
          <w:pStyle w:val="Footer"/>
          <w:jc w:val="right"/>
        </w:pPr>
        <w:r>
          <w:fldChar w:fldCharType="begin"/>
        </w:r>
        <w:r>
          <w:instrText xml:space="preserve"> PAGE   \* MERGEFORMAT </w:instrText>
        </w:r>
        <w:r>
          <w:fldChar w:fldCharType="separate"/>
        </w:r>
        <w:r w:rsidR="00DB4848">
          <w:rPr>
            <w:noProof/>
          </w:rPr>
          <w:t>21</w:t>
        </w:r>
        <w:r>
          <w:rPr>
            <w:noProof/>
          </w:rPr>
          <w:fldChar w:fldCharType="end"/>
        </w:r>
      </w:p>
    </w:sdtContent>
  </w:sdt>
  <w:p w:rsidR="000E56CA" w:rsidRDefault="000E5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7A" w:rsidRDefault="0055697A" w:rsidP="00F80E14">
      <w:r>
        <w:separator/>
      </w:r>
    </w:p>
  </w:footnote>
  <w:footnote w:type="continuationSeparator" w:id="0">
    <w:p w:rsidR="0055697A" w:rsidRDefault="0055697A" w:rsidP="00F80E14">
      <w:r>
        <w:continuationSeparator/>
      </w:r>
    </w:p>
  </w:footnote>
  <w:footnote w:id="1">
    <w:p w:rsidR="000E56CA" w:rsidRDefault="000E56CA">
      <w:pPr>
        <w:pStyle w:val="FootnoteText"/>
      </w:pPr>
      <w:r>
        <w:rPr>
          <w:rStyle w:val="FootnoteReference"/>
        </w:rPr>
        <w:footnoteRef/>
      </w:r>
      <w:r>
        <w:t xml:space="preserve"> Definition taken from ‘A Lasting Difference: tools for organisational sustainability’, Wren and Greyhound Limited.</w:t>
      </w:r>
    </w:p>
  </w:footnote>
  <w:footnote w:id="2">
    <w:p w:rsidR="000E56CA" w:rsidRDefault="000E56CA">
      <w:pPr>
        <w:pStyle w:val="FootnoteText"/>
      </w:pPr>
      <w:r>
        <w:rPr>
          <w:rStyle w:val="FootnoteReference"/>
        </w:rPr>
        <w:footnoteRef/>
      </w:r>
      <w:r>
        <w:t xml:space="preserve"> </w:t>
      </w:r>
      <w:hyperlink r:id="rId1" w:history="1">
        <w:r w:rsidRPr="00055FC4">
          <w:rPr>
            <w:rStyle w:val="Hyperlink"/>
          </w:rPr>
          <w:t>http://www.nes.scot.nhs.uk/education-and-training/by-discipline/psychology/multiprofessional-psychology/national-trauma-training-framework.aspx</w:t>
        </w:r>
      </w:hyperlink>
      <w:r>
        <w:t xml:space="preserve">, NHS education for Scotland </w:t>
      </w:r>
    </w:p>
  </w:footnote>
  <w:footnote w:id="3">
    <w:p w:rsidR="000E56CA" w:rsidRDefault="000E56CA">
      <w:pPr>
        <w:pStyle w:val="FootnoteText"/>
      </w:pPr>
      <w:r>
        <w:rPr>
          <w:rStyle w:val="FootnoteReference"/>
        </w:rPr>
        <w:footnoteRef/>
      </w:r>
      <w:r>
        <w:t xml:space="preserve"> </w:t>
      </w:r>
      <w:hyperlink r:id="rId2" w:history="1">
        <w:r w:rsidRPr="00F80E14">
          <w:rPr>
            <w:rStyle w:val="Hyperlink"/>
          </w:rPr>
          <w:t>Transforming psychological trauma: A knowledge and skills framework for the Scottish workforce</w:t>
        </w:r>
      </w:hyperlink>
      <w:r>
        <w:t>, NHS Education for Scotland, 2017</w:t>
      </w:r>
    </w:p>
  </w:footnote>
  <w:footnote w:id="4">
    <w:p w:rsidR="000E56CA" w:rsidRDefault="000E56CA">
      <w:pPr>
        <w:pStyle w:val="FootnoteText"/>
      </w:pPr>
      <w:r>
        <w:rPr>
          <w:rStyle w:val="FootnoteReference"/>
        </w:rPr>
        <w:footnoteRef/>
      </w:r>
      <w:r>
        <w:t xml:space="preserve"> As above</w:t>
      </w:r>
    </w:p>
  </w:footnote>
  <w:footnote w:id="5">
    <w:p w:rsidR="000E56CA" w:rsidRDefault="000E56CA">
      <w:pPr>
        <w:pStyle w:val="FootnoteText"/>
      </w:pPr>
      <w:r>
        <w:rPr>
          <w:rStyle w:val="FootnoteReference"/>
        </w:rPr>
        <w:footnoteRef/>
      </w:r>
      <w:r>
        <w:t xml:space="preserve"> As above</w:t>
      </w:r>
    </w:p>
  </w:footnote>
  <w:footnote w:id="6">
    <w:p w:rsidR="000E56CA" w:rsidRDefault="000E56CA" w:rsidP="00760E27">
      <w:pPr>
        <w:pStyle w:val="FootnoteText"/>
      </w:pPr>
      <w:r>
        <w:rPr>
          <w:rStyle w:val="FootnoteReference"/>
        </w:rPr>
        <w:footnoteRef/>
      </w:r>
      <w:r>
        <w:t xml:space="preserve"> The World Health Organisation define ‘epidemic’ as ‘</w:t>
      </w:r>
      <w:r w:rsidRPr="00A73A9E">
        <w:t>The occurrence in a community or region of cases of an illness, specific health-related behaviour, or other health-related events clearly in excess of normal expectancy. The community or region and the period in which the cases occur are specified precisely. The number of cases indicating the presence of an epidemic varies according to the agent, size, and type of population exposed, previous experience or lack of exposure to the disease, and time and place of occurrence.</w:t>
      </w:r>
      <w:r>
        <w:t xml:space="preserve">’ </w:t>
      </w:r>
      <w:hyperlink r:id="rId3" w:history="1">
        <w:r w:rsidRPr="007C61C6">
          <w:rPr>
            <w:rStyle w:val="Hyperlink"/>
          </w:rPr>
          <w:t>http://www.who.int/hac/about/definitions/en/</w:t>
        </w:r>
      </w:hyperlink>
      <w:r>
        <w:t xml:space="preserve"> </w:t>
      </w:r>
    </w:p>
  </w:footnote>
  <w:footnote w:id="7">
    <w:p w:rsidR="000E56CA" w:rsidRDefault="000E56CA" w:rsidP="00760E27">
      <w:pPr>
        <w:pStyle w:val="FootnoteText"/>
      </w:pPr>
      <w:r>
        <w:rPr>
          <w:rStyle w:val="FootnoteReference"/>
        </w:rPr>
        <w:footnoteRef/>
      </w:r>
      <w:r>
        <w:t xml:space="preserve"> </w:t>
      </w:r>
      <w:r w:rsidRPr="0007751E">
        <w:t>Radford, L. et al (2011) </w:t>
      </w:r>
      <w:hyperlink r:id="rId4" w:tooltip="child abuse and neglect in the UK today" w:history="1">
        <w:r w:rsidRPr="0007751E">
          <w:rPr>
            <w:rStyle w:val="Hyperlink"/>
          </w:rPr>
          <w:t>Child abuse and neglect in the UK today</w:t>
        </w:r>
      </w:hyperlink>
      <w:r w:rsidRPr="0007751E">
        <w:t>.</w:t>
      </w:r>
    </w:p>
  </w:footnote>
  <w:footnote w:id="8">
    <w:p w:rsidR="000E56CA" w:rsidRDefault="000E56CA" w:rsidP="00760E27">
      <w:pPr>
        <w:pStyle w:val="FootnoteText"/>
      </w:pPr>
      <w:r>
        <w:rPr>
          <w:rStyle w:val="FootnoteReference"/>
        </w:rPr>
        <w:footnoteRef/>
      </w:r>
      <w:r>
        <w:t xml:space="preserve"> As above</w:t>
      </w:r>
    </w:p>
  </w:footnote>
  <w:footnote w:id="9">
    <w:p w:rsidR="000E56CA" w:rsidRDefault="000E56CA" w:rsidP="00760E27">
      <w:pPr>
        <w:pStyle w:val="FootnoteText"/>
      </w:pPr>
      <w:r>
        <w:rPr>
          <w:rStyle w:val="FootnoteReference"/>
        </w:rPr>
        <w:footnoteRef/>
      </w:r>
      <w:r>
        <w:t xml:space="preserve"> As above</w:t>
      </w:r>
    </w:p>
  </w:footnote>
  <w:footnote w:id="10">
    <w:p w:rsidR="000E56CA" w:rsidRDefault="000E56CA" w:rsidP="00760E27">
      <w:pPr>
        <w:pStyle w:val="FootnoteText"/>
      </w:pPr>
      <w:r>
        <w:rPr>
          <w:rStyle w:val="FootnoteReference"/>
        </w:rPr>
        <w:footnoteRef/>
      </w:r>
      <w:r>
        <w:t xml:space="preserve"> </w:t>
      </w:r>
      <w:r w:rsidRPr="0007751E">
        <w:t>Hackett, S. (2014) Children and young people with harmful sexual behaviours.</w:t>
      </w:r>
    </w:p>
  </w:footnote>
  <w:footnote w:id="11">
    <w:p w:rsidR="000E56CA" w:rsidRDefault="000E56CA">
      <w:pPr>
        <w:pStyle w:val="FootnoteText"/>
      </w:pPr>
      <w:r>
        <w:rPr>
          <w:rStyle w:val="FootnoteReference"/>
        </w:rPr>
        <w:footnoteRef/>
      </w:r>
      <w:r>
        <w:t xml:space="preserve"> </w:t>
      </w:r>
      <w:r w:rsidRPr="004F4A37">
        <w:t>Source information</w:t>
      </w:r>
      <w:r>
        <w:t xml:space="preserve"> for costings:</w:t>
      </w:r>
      <w:r w:rsidRPr="004F4A37">
        <w:t xml:space="preserve"> Early Intervention Foundation, “Making an Early Intervention Business Case: Evidence and resources”. Data sources New Economy Manchester, Department of Education, Personal Social Services Research Unit. Figures based on 2011/2012 not adjusted for inflation.</w:t>
      </w:r>
    </w:p>
  </w:footnote>
  <w:footnote w:id="12">
    <w:p w:rsidR="000E56CA" w:rsidRDefault="000E56CA" w:rsidP="000A1370">
      <w:pPr>
        <w:pStyle w:val="FootnoteText"/>
      </w:pPr>
      <w:r>
        <w:rPr>
          <w:rStyle w:val="FootnoteReference"/>
        </w:rPr>
        <w:footnoteRef/>
      </w:r>
      <w:r>
        <w:t xml:space="preserve"> </w:t>
      </w:r>
      <w:r w:rsidRPr="000A1370">
        <w:t>Community investment and homelessness v</w:t>
      </w:r>
      <w:r>
        <w:t xml:space="preserve">alues from the Social Value Bank, </w:t>
      </w:r>
      <w:r w:rsidRPr="000A1370">
        <w:t>HACT and Simetrica</w:t>
      </w:r>
      <w:r>
        <w:t xml:space="preserve">, </w:t>
      </w:r>
      <w:hyperlink r:id="rId5" w:tgtFrame="_blank" w:history="1">
        <w:r w:rsidRPr="000A1370">
          <w:rPr>
            <w:rStyle w:val="Hyperlink"/>
          </w:rPr>
          <w:t>www.socialvaluebank.org</w:t>
        </w:r>
      </w:hyperlink>
      <w:r>
        <w:t xml:space="preserve"> </w:t>
      </w:r>
      <w:r w:rsidRPr="000A1370">
        <w:t>(</w:t>
      </w:r>
      <w:hyperlink r:id="rId6" w:history="1">
        <w:r w:rsidRPr="000A1370">
          <w:rPr>
            <w:rStyle w:val="Hyperlink"/>
          </w:rPr>
          <w:t>www.hact.org.uk</w:t>
        </w:r>
      </w:hyperlink>
      <w:r w:rsidRPr="000A1370">
        <w:t> / </w:t>
      </w:r>
      <w:hyperlink r:id="rId7" w:tgtFrame="_blank" w:history="1">
        <w:r w:rsidRPr="000A1370">
          <w:rPr>
            <w:rStyle w:val="Hyperlink"/>
          </w:rPr>
          <w:t>www.simetrica.co.uk</w:t>
        </w:r>
      </w:hyperlink>
      <w:r>
        <w:t xml:space="preserve">), </w:t>
      </w:r>
      <w:r w:rsidRPr="000A1370">
        <w:rPr>
          <w:i/>
          <w:iCs/>
        </w:rPr>
        <w:t>Licen</w:t>
      </w:r>
      <w:r>
        <w:rPr>
          <w:i/>
          <w:iCs/>
        </w:rPr>
        <w:t>c</w:t>
      </w:r>
      <w:r w:rsidRPr="000A1370">
        <w:rPr>
          <w:i/>
          <w:iCs/>
        </w:rPr>
        <w:t>e:</w:t>
      </w:r>
      <w:r w:rsidRPr="000A1370">
        <w:t> Creative Commons Attribution-NonCommercial-NoDerivatives licen</w:t>
      </w:r>
      <w:r>
        <w:t>c</w:t>
      </w:r>
      <w:r w:rsidRPr="000A1370">
        <w:t>e (</w:t>
      </w:r>
      <w:hyperlink r:id="rId8" w:tgtFrame="_blank" w:history="1">
        <w:r w:rsidRPr="000A1370">
          <w:rPr>
            <w:rStyle w:val="Hyperlink"/>
          </w:rPr>
          <w:t>http://creativecommons.org/licenses/by-nc-nd/4.0/deed.en_GB</w:t>
        </w:r>
      </w:hyperlink>
      <w:r w:rsidRPr="000A1370">
        <w:t>)</w:t>
      </w:r>
    </w:p>
  </w:footnote>
  <w:footnote w:id="13">
    <w:p w:rsidR="000E56CA" w:rsidRDefault="000E56CA">
      <w:pPr>
        <w:pStyle w:val="FootnoteText"/>
      </w:pPr>
      <w:r>
        <w:rPr>
          <w:rStyle w:val="FootnoteReference"/>
        </w:rPr>
        <w:footnoteRef/>
      </w:r>
      <w:r>
        <w:t xml:space="preserve"> </w:t>
      </w:r>
      <w:r w:rsidRPr="004F4A37">
        <w:t>http://www.hact.org.uk/social-value-bank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95D1AF"/>
    <w:multiLevelType w:val="hybridMultilevel"/>
    <w:tmpl w:val="818E0F1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95461"/>
    <w:multiLevelType w:val="hybridMultilevel"/>
    <w:tmpl w:val="C6F8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70905"/>
    <w:multiLevelType w:val="hybridMultilevel"/>
    <w:tmpl w:val="8F44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64CE9"/>
    <w:multiLevelType w:val="hybridMultilevel"/>
    <w:tmpl w:val="965CF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E32204"/>
    <w:multiLevelType w:val="hybridMultilevel"/>
    <w:tmpl w:val="614E7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16650"/>
    <w:multiLevelType w:val="hybridMultilevel"/>
    <w:tmpl w:val="A534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B1503A"/>
    <w:multiLevelType w:val="hybridMultilevel"/>
    <w:tmpl w:val="87F6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6295A"/>
    <w:multiLevelType w:val="hybridMultilevel"/>
    <w:tmpl w:val="43FE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72CF8"/>
    <w:multiLevelType w:val="hybridMultilevel"/>
    <w:tmpl w:val="E9D65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A12821"/>
    <w:multiLevelType w:val="hybridMultilevel"/>
    <w:tmpl w:val="C53AD30A"/>
    <w:lvl w:ilvl="0" w:tplc="08090001">
      <w:start w:val="1"/>
      <w:numFmt w:val="bullet"/>
      <w:lvlText w:val=""/>
      <w:lvlJc w:val="left"/>
      <w:pPr>
        <w:ind w:left="720" w:hanging="360"/>
      </w:pPr>
      <w:rPr>
        <w:rFonts w:ascii="Symbol" w:hAnsi="Symbol" w:hint="default"/>
      </w:rPr>
    </w:lvl>
    <w:lvl w:ilvl="1" w:tplc="B282D88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15980"/>
    <w:multiLevelType w:val="hybridMultilevel"/>
    <w:tmpl w:val="5B52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E72FE"/>
    <w:multiLevelType w:val="hybridMultilevel"/>
    <w:tmpl w:val="9410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42344E"/>
    <w:multiLevelType w:val="hybridMultilevel"/>
    <w:tmpl w:val="BB74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83B5C"/>
    <w:multiLevelType w:val="hybridMultilevel"/>
    <w:tmpl w:val="07B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C7D6E"/>
    <w:multiLevelType w:val="hybridMultilevel"/>
    <w:tmpl w:val="81D6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9846F1"/>
    <w:multiLevelType w:val="hybridMultilevel"/>
    <w:tmpl w:val="94643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C019C3"/>
    <w:multiLevelType w:val="hybridMultilevel"/>
    <w:tmpl w:val="2734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143BDC"/>
    <w:multiLevelType w:val="hybridMultilevel"/>
    <w:tmpl w:val="4082152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29990F34"/>
    <w:multiLevelType w:val="hybridMultilevel"/>
    <w:tmpl w:val="3D30D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9FA1DB4"/>
    <w:multiLevelType w:val="hybridMultilevel"/>
    <w:tmpl w:val="81ECA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BEB20D5"/>
    <w:multiLevelType w:val="hybridMultilevel"/>
    <w:tmpl w:val="7A94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F0A42"/>
    <w:multiLevelType w:val="hybridMultilevel"/>
    <w:tmpl w:val="8314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05089"/>
    <w:multiLevelType w:val="hybridMultilevel"/>
    <w:tmpl w:val="E23E2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05149E5"/>
    <w:multiLevelType w:val="hybridMultilevel"/>
    <w:tmpl w:val="2510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B5765"/>
    <w:multiLevelType w:val="hybridMultilevel"/>
    <w:tmpl w:val="031E11A0"/>
    <w:lvl w:ilvl="0" w:tplc="967EE2EA">
      <w:start w:val="1"/>
      <w:numFmt w:val="bullet"/>
      <w:lvlText w:val="•"/>
      <w:lvlJc w:val="left"/>
      <w:pPr>
        <w:tabs>
          <w:tab w:val="num" w:pos="720"/>
        </w:tabs>
        <w:ind w:left="720" w:hanging="360"/>
      </w:pPr>
      <w:rPr>
        <w:rFonts w:ascii="Times New Roman" w:hAnsi="Times New Roman" w:hint="default"/>
      </w:rPr>
    </w:lvl>
    <w:lvl w:ilvl="1" w:tplc="E7AA031A" w:tentative="1">
      <w:start w:val="1"/>
      <w:numFmt w:val="bullet"/>
      <w:lvlText w:val="•"/>
      <w:lvlJc w:val="left"/>
      <w:pPr>
        <w:tabs>
          <w:tab w:val="num" w:pos="1440"/>
        </w:tabs>
        <w:ind w:left="1440" w:hanging="360"/>
      </w:pPr>
      <w:rPr>
        <w:rFonts w:ascii="Times New Roman" w:hAnsi="Times New Roman" w:hint="default"/>
      </w:rPr>
    </w:lvl>
    <w:lvl w:ilvl="2" w:tplc="38628C6E" w:tentative="1">
      <w:start w:val="1"/>
      <w:numFmt w:val="bullet"/>
      <w:lvlText w:val="•"/>
      <w:lvlJc w:val="left"/>
      <w:pPr>
        <w:tabs>
          <w:tab w:val="num" w:pos="2160"/>
        </w:tabs>
        <w:ind w:left="2160" w:hanging="360"/>
      </w:pPr>
      <w:rPr>
        <w:rFonts w:ascii="Times New Roman" w:hAnsi="Times New Roman" w:hint="default"/>
      </w:rPr>
    </w:lvl>
    <w:lvl w:ilvl="3" w:tplc="02EC8B24" w:tentative="1">
      <w:start w:val="1"/>
      <w:numFmt w:val="bullet"/>
      <w:lvlText w:val="•"/>
      <w:lvlJc w:val="left"/>
      <w:pPr>
        <w:tabs>
          <w:tab w:val="num" w:pos="2880"/>
        </w:tabs>
        <w:ind w:left="2880" w:hanging="360"/>
      </w:pPr>
      <w:rPr>
        <w:rFonts w:ascii="Times New Roman" w:hAnsi="Times New Roman" w:hint="default"/>
      </w:rPr>
    </w:lvl>
    <w:lvl w:ilvl="4" w:tplc="5C082B06" w:tentative="1">
      <w:start w:val="1"/>
      <w:numFmt w:val="bullet"/>
      <w:lvlText w:val="•"/>
      <w:lvlJc w:val="left"/>
      <w:pPr>
        <w:tabs>
          <w:tab w:val="num" w:pos="3600"/>
        </w:tabs>
        <w:ind w:left="3600" w:hanging="360"/>
      </w:pPr>
      <w:rPr>
        <w:rFonts w:ascii="Times New Roman" w:hAnsi="Times New Roman" w:hint="default"/>
      </w:rPr>
    </w:lvl>
    <w:lvl w:ilvl="5" w:tplc="D2EAFA6A" w:tentative="1">
      <w:start w:val="1"/>
      <w:numFmt w:val="bullet"/>
      <w:lvlText w:val="•"/>
      <w:lvlJc w:val="left"/>
      <w:pPr>
        <w:tabs>
          <w:tab w:val="num" w:pos="4320"/>
        </w:tabs>
        <w:ind w:left="4320" w:hanging="360"/>
      </w:pPr>
      <w:rPr>
        <w:rFonts w:ascii="Times New Roman" w:hAnsi="Times New Roman" w:hint="default"/>
      </w:rPr>
    </w:lvl>
    <w:lvl w:ilvl="6" w:tplc="4934D614" w:tentative="1">
      <w:start w:val="1"/>
      <w:numFmt w:val="bullet"/>
      <w:lvlText w:val="•"/>
      <w:lvlJc w:val="left"/>
      <w:pPr>
        <w:tabs>
          <w:tab w:val="num" w:pos="5040"/>
        </w:tabs>
        <w:ind w:left="5040" w:hanging="360"/>
      </w:pPr>
      <w:rPr>
        <w:rFonts w:ascii="Times New Roman" w:hAnsi="Times New Roman" w:hint="default"/>
      </w:rPr>
    </w:lvl>
    <w:lvl w:ilvl="7" w:tplc="59C68DCE" w:tentative="1">
      <w:start w:val="1"/>
      <w:numFmt w:val="bullet"/>
      <w:lvlText w:val="•"/>
      <w:lvlJc w:val="left"/>
      <w:pPr>
        <w:tabs>
          <w:tab w:val="num" w:pos="5760"/>
        </w:tabs>
        <w:ind w:left="5760" w:hanging="360"/>
      </w:pPr>
      <w:rPr>
        <w:rFonts w:ascii="Times New Roman" w:hAnsi="Times New Roman" w:hint="default"/>
      </w:rPr>
    </w:lvl>
    <w:lvl w:ilvl="8" w:tplc="9608291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24662C8"/>
    <w:multiLevelType w:val="hybridMultilevel"/>
    <w:tmpl w:val="A530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95FB2"/>
    <w:multiLevelType w:val="hybridMultilevel"/>
    <w:tmpl w:val="026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56A94"/>
    <w:multiLevelType w:val="hybridMultilevel"/>
    <w:tmpl w:val="2154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21CED"/>
    <w:multiLevelType w:val="hybridMultilevel"/>
    <w:tmpl w:val="C38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73861"/>
    <w:multiLevelType w:val="hybridMultilevel"/>
    <w:tmpl w:val="56F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B4FE0"/>
    <w:multiLevelType w:val="hybridMultilevel"/>
    <w:tmpl w:val="EF1A373A"/>
    <w:lvl w:ilvl="0" w:tplc="F2067D6A">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1" w15:restartNumberingAfterBreak="0">
    <w:nsid w:val="3A4533FC"/>
    <w:multiLevelType w:val="hybridMultilevel"/>
    <w:tmpl w:val="268C2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BA267D5"/>
    <w:multiLevelType w:val="hybridMultilevel"/>
    <w:tmpl w:val="4AD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332036"/>
    <w:multiLevelType w:val="hybridMultilevel"/>
    <w:tmpl w:val="BF6ACD9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4" w15:restartNumberingAfterBreak="0">
    <w:nsid w:val="3C7D566B"/>
    <w:multiLevelType w:val="hybridMultilevel"/>
    <w:tmpl w:val="EFC2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E2554E"/>
    <w:multiLevelType w:val="hybridMultilevel"/>
    <w:tmpl w:val="A1F4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07C0F8F"/>
    <w:multiLevelType w:val="hybridMultilevel"/>
    <w:tmpl w:val="27E854D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7" w15:restartNumberingAfterBreak="0">
    <w:nsid w:val="40C766DD"/>
    <w:multiLevelType w:val="hybridMultilevel"/>
    <w:tmpl w:val="FE26A6A8"/>
    <w:lvl w:ilvl="0" w:tplc="01404374">
      <w:start w:val="1"/>
      <w:numFmt w:val="bullet"/>
      <w:lvlText w:val="•"/>
      <w:lvlJc w:val="left"/>
      <w:pPr>
        <w:tabs>
          <w:tab w:val="num" w:pos="720"/>
        </w:tabs>
        <w:ind w:left="720" w:hanging="360"/>
      </w:pPr>
      <w:rPr>
        <w:rFonts w:ascii="Times New Roman" w:hAnsi="Times New Roman" w:hint="default"/>
      </w:rPr>
    </w:lvl>
    <w:lvl w:ilvl="1" w:tplc="395CFD36" w:tentative="1">
      <w:start w:val="1"/>
      <w:numFmt w:val="bullet"/>
      <w:lvlText w:val="•"/>
      <w:lvlJc w:val="left"/>
      <w:pPr>
        <w:tabs>
          <w:tab w:val="num" w:pos="1440"/>
        </w:tabs>
        <w:ind w:left="1440" w:hanging="360"/>
      </w:pPr>
      <w:rPr>
        <w:rFonts w:ascii="Times New Roman" w:hAnsi="Times New Roman" w:hint="default"/>
      </w:rPr>
    </w:lvl>
    <w:lvl w:ilvl="2" w:tplc="96FE3576" w:tentative="1">
      <w:start w:val="1"/>
      <w:numFmt w:val="bullet"/>
      <w:lvlText w:val="•"/>
      <w:lvlJc w:val="left"/>
      <w:pPr>
        <w:tabs>
          <w:tab w:val="num" w:pos="2160"/>
        </w:tabs>
        <w:ind w:left="2160" w:hanging="360"/>
      </w:pPr>
      <w:rPr>
        <w:rFonts w:ascii="Times New Roman" w:hAnsi="Times New Roman" w:hint="default"/>
      </w:rPr>
    </w:lvl>
    <w:lvl w:ilvl="3" w:tplc="8160C48E" w:tentative="1">
      <w:start w:val="1"/>
      <w:numFmt w:val="bullet"/>
      <w:lvlText w:val="•"/>
      <w:lvlJc w:val="left"/>
      <w:pPr>
        <w:tabs>
          <w:tab w:val="num" w:pos="2880"/>
        </w:tabs>
        <w:ind w:left="2880" w:hanging="360"/>
      </w:pPr>
      <w:rPr>
        <w:rFonts w:ascii="Times New Roman" w:hAnsi="Times New Roman" w:hint="default"/>
      </w:rPr>
    </w:lvl>
    <w:lvl w:ilvl="4" w:tplc="2A823350" w:tentative="1">
      <w:start w:val="1"/>
      <w:numFmt w:val="bullet"/>
      <w:lvlText w:val="•"/>
      <w:lvlJc w:val="left"/>
      <w:pPr>
        <w:tabs>
          <w:tab w:val="num" w:pos="3600"/>
        </w:tabs>
        <w:ind w:left="3600" w:hanging="360"/>
      </w:pPr>
      <w:rPr>
        <w:rFonts w:ascii="Times New Roman" w:hAnsi="Times New Roman" w:hint="default"/>
      </w:rPr>
    </w:lvl>
    <w:lvl w:ilvl="5" w:tplc="CFB6FA20" w:tentative="1">
      <w:start w:val="1"/>
      <w:numFmt w:val="bullet"/>
      <w:lvlText w:val="•"/>
      <w:lvlJc w:val="left"/>
      <w:pPr>
        <w:tabs>
          <w:tab w:val="num" w:pos="4320"/>
        </w:tabs>
        <w:ind w:left="4320" w:hanging="360"/>
      </w:pPr>
      <w:rPr>
        <w:rFonts w:ascii="Times New Roman" w:hAnsi="Times New Roman" w:hint="default"/>
      </w:rPr>
    </w:lvl>
    <w:lvl w:ilvl="6" w:tplc="21088EB8" w:tentative="1">
      <w:start w:val="1"/>
      <w:numFmt w:val="bullet"/>
      <w:lvlText w:val="•"/>
      <w:lvlJc w:val="left"/>
      <w:pPr>
        <w:tabs>
          <w:tab w:val="num" w:pos="5040"/>
        </w:tabs>
        <w:ind w:left="5040" w:hanging="360"/>
      </w:pPr>
      <w:rPr>
        <w:rFonts w:ascii="Times New Roman" w:hAnsi="Times New Roman" w:hint="default"/>
      </w:rPr>
    </w:lvl>
    <w:lvl w:ilvl="7" w:tplc="B33EFEE8" w:tentative="1">
      <w:start w:val="1"/>
      <w:numFmt w:val="bullet"/>
      <w:lvlText w:val="•"/>
      <w:lvlJc w:val="left"/>
      <w:pPr>
        <w:tabs>
          <w:tab w:val="num" w:pos="5760"/>
        </w:tabs>
        <w:ind w:left="5760" w:hanging="360"/>
      </w:pPr>
      <w:rPr>
        <w:rFonts w:ascii="Times New Roman" w:hAnsi="Times New Roman" w:hint="default"/>
      </w:rPr>
    </w:lvl>
    <w:lvl w:ilvl="8" w:tplc="9216DAF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1687CF0"/>
    <w:multiLevelType w:val="hybridMultilevel"/>
    <w:tmpl w:val="B13E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6B38A3"/>
    <w:multiLevelType w:val="hybridMultilevel"/>
    <w:tmpl w:val="14DA4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F62ABD"/>
    <w:multiLevelType w:val="hybridMultilevel"/>
    <w:tmpl w:val="8FAC3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50C17A6"/>
    <w:multiLevelType w:val="hybridMultilevel"/>
    <w:tmpl w:val="FA203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73620DD"/>
    <w:multiLevelType w:val="hybridMultilevel"/>
    <w:tmpl w:val="D93C5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C7D24D5"/>
    <w:multiLevelType w:val="hybridMultilevel"/>
    <w:tmpl w:val="DA3CC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F675B2A"/>
    <w:multiLevelType w:val="hybridMultilevel"/>
    <w:tmpl w:val="7EBEB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0A0C2A"/>
    <w:multiLevelType w:val="hybridMultilevel"/>
    <w:tmpl w:val="8F589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6545BC"/>
    <w:multiLevelType w:val="hybridMultilevel"/>
    <w:tmpl w:val="F8187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5E031FC"/>
    <w:multiLevelType w:val="hybridMultilevel"/>
    <w:tmpl w:val="A886C1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6594D21"/>
    <w:multiLevelType w:val="hybridMultilevel"/>
    <w:tmpl w:val="5816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B1D4324"/>
    <w:multiLevelType w:val="hybridMultilevel"/>
    <w:tmpl w:val="5356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38174F"/>
    <w:multiLevelType w:val="hybridMultilevel"/>
    <w:tmpl w:val="B1661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DF545A8"/>
    <w:multiLevelType w:val="hybridMultilevel"/>
    <w:tmpl w:val="5B52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F311C0"/>
    <w:multiLevelType w:val="hybridMultilevel"/>
    <w:tmpl w:val="3C8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526253A"/>
    <w:multiLevelType w:val="hybridMultilevel"/>
    <w:tmpl w:val="A6D49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92629F2"/>
    <w:multiLevelType w:val="hybridMultilevel"/>
    <w:tmpl w:val="5B52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720ECB"/>
    <w:multiLevelType w:val="hybridMultilevel"/>
    <w:tmpl w:val="5B52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0E5CC1"/>
    <w:multiLevelType w:val="hybridMultilevel"/>
    <w:tmpl w:val="3A2CF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AEA6A1F"/>
    <w:multiLevelType w:val="hybridMultilevel"/>
    <w:tmpl w:val="06F430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BF328FE"/>
    <w:multiLevelType w:val="hybridMultilevel"/>
    <w:tmpl w:val="A544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E71C11"/>
    <w:multiLevelType w:val="hybridMultilevel"/>
    <w:tmpl w:val="F82EA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F514DE2"/>
    <w:multiLevelType w:val="hybridMultilevel"/>
    <w:tmpl w:val="30FC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19A6CCC"/>
    <w:multiLevelType w:val="hybridMultilevel"/>
    <w:tmpl w:val="4D30A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2D82AB7"/>
    <w:multiLevelType w:val="hybridMultilevel"/>
    <w:tmpl w:val="D97E6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63A5D2C"/>
    <w:multiLevelType w:val="hybridMultilevel"/>
    <w:tmpl w:val="7200D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7164DBE"/>
    <w:multiLevelType w:val="hybridMultilevel"/>
    <w:tmpl w:val="8222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F67851"/>
    <w:multiLevelType w:val="hybridMultilevel"/>
    <w:tmpl w:val="0172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C013D5"/>
    <w:multiLevelType w:val="hybridMultilevel"/>
    <w:tmpl w:val="6144E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E217C2E"/>
    <w:multiLevelType w:val="hybridMultilevel"/>
    <w:tmpl w:val="8AA68282"/>
    <w:lvl w:ilvl="0" w:tplc="1F6E3834">
      <w:start w:val="1"/>
      <w:numFmt w:val="bullet"/>
      <w:lvlText w:val="•"/>
      <w:lvlJc w:val="left"/>
      <w:pPr>
        <w:tabs>
          <w:tab w:val="num" w:pos="720"/>
        </w:tabs>
        <w:ind w:left="720" w:hanging="360"/>
      </w:pPr>
      <w:rPr>
        <w:rFonts w:ascii="Times New Roman" w:hAnsi="Times New Roman" w:hint="default"/>
      </w:rPr>
    </w:lvl>
    <w:lvl w:ilvl="1" w:tplc="84505BAE" w:tentative="1">
      <w:start w:val="1"/>
      <w:numFmt w:val="bullet"/>
      <w:lvlText w:val="•"/>
      <w:lvlJc w:val="left"/>
      <w:pPr>
        <w:tabs>
          <w:tab w:val="num" w:pos="1440"/>
        </w:tabs>
        <w:ind w:left="1440" w:hanging="360"/>
      </w:pPr>
      <w:rPr>
        <w:rFonts w:ascii="Times New Roman" w:hAnsi="Times New Roman" w:hint="default"/>
      </w:rPr>
    </w:lvl>
    <w:lvl w:ilvl="2" w:tplc="8B20E6B2" w:tentative="1">
      <w:start w:val="1"/>
      <w:numFmt w:val="bullet"/>
      <w:lvlText w:val="•"/>
      <w:lvlJc w:val="left"/>
      <w:pPr>
        <w:tabs>
          <w:tab w:val="num" w:pos="2160"/>
        </w:tabs>
        <w:ind w:left="2160" w:hanging="360"/>
      </w:pPr>
      <w:rPr>
        <w:rFonts w:ascii="Times New Roman" w:hAnsi="Times New Roman" w:hint="default"/>
      </w:rPr>
    </w:lvl>
    <w:lvl w:ilvl="3" w:tplc="C2E2CD76" w:tentative="1">
      <w:start w:val="1"/>
      <w:numFmt w:val="bullet"/>
      <w:lvlText w:val="•"/>
      <w:lvlJc w:val="left"/>
      <w:pPr>
        <w:tabs>
          <w:tab w:val="num" w:pos="2880"/>
        </w:tabs>
        <w:ind w:left="2880" w:hanging="360"/>
      </w:pPr>
      <w:rPr>
        <w:rFonts w:ascii="Times New Roman" w:hAnsi="Times New Roman" w:hint="default"/>
      </w:rPr>
    </w:lvl>
    <w:lvl w:ilvl="4" w:tplc="DADCA68A" w:tentative="1">
      <w:start w:val="1"/>
      <w:numFmt w:val="bullet"/>
      <w:lvlText w:val="•"/>
      <w:lvlJc w:val="left"/>
      <w:pPr>
        <w:tabs>
          <w:tab w:val="num" w:pos="3600"/>
        </w:tabs>
        <w:ind w:left="3600" w:hanging="360"/>
      </w:pPr>
      <w:rPr>
        <w:rFonts w:ascii="Times New Roman" w:hAnsi="Times New Roman" w:hint="default"/>
      </w:rPr>
    </w:lvl>
    <w:lvl w:ilvl="5" w:tplc="9CE689FA" w:tentative="1">
      <w:start w:val="1"/>
      <w:numFmt w:val="bullet"/>
      <w:lvlText w:val="•"/>
      <w:lvlJc w:val="left"/>
      <w:pPr>
        <w:tabs>
          <w:tab w:val="num" w:pos="4320"/>
        </w:tabs>
        <w:ind w:left="4320" w:hanging="360"/>
      </w:pPr>
      <w:rPr>
        <w:rFonts w:ascii="Times New Roman" w:hAnsi="Times New Roman" w:hint="default"/>
      </w:rPr>
    </w:lvl>
    <w:lvl w:ilvl="6" w:tplc="D2B63B8C" w:tentative="1">
      <w:start w:val="1"/>
      <w:numFmt w:val="bullet"/>
      <w:lvlText w:val="•"/>
      <w:lvlJc w:val="left"/>
      <w:pPr>
        <w:tabs>
          <w:tab w:val="num" w:pos="5040"/>
        </w:tabs>
        <w:ind w:left="5040" w:hanging="360"/>
      </w:pPr>
      <w:rPr>
        <w:rFonts w:ascii="Times New Roman" w:hAnsi="Times New Roman" w:hint="default"/>
      </w:rPr>
    </w:lvl>
    <w:lvl w:ilvl="7" w:tplc="F5AED54E" w:tentative="1">
      <w:start w:val="1"/>
      <w:numFmt w:val="bullet"/>
      <w:lvlText w:val="•"/>
      <w:lvlJc w:val="left"/>
      <w:pPr>
        <w:tabs>
          <w:tab w:val="num" w:pos="5760"/>
        </w:tabs>
        <w:ind w:left="5760" w:hanging="360"/>
      </w:pPr>
      <w:rPr>
        <w:rFonts w:ascii="Times New Roman" w:hAnsi="Times New Roman" w:hint="default"/>
      </w:rPr>
    </w:lvl>
    <w:lvl w:ilvl="8" w:tplc="9D02F5B4"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F4F58D9"/>
    <w:multiLevelType w:val="hybridMultilevel"/>
    <w:tmpl w:val="791E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45"/>
  </w:num>
  <w:num w:numId="4">
    <w:abstractNumId w:val="20"/>
  </w:num>
  <w:num w:numId="5">
    <w:abstractNumId w:val="34"/>
  </w:num>
  <w:num w:numId="6">
    <w:abstractNumId w:val="38"/>
  </w:num>
  <w:num w:numId="7">
    <w:abstractNumId w:val="25"/>
  </w:num>
  <w:num w:numId="8">
    <w:abstractNumId w:val="57"/>
  </w:num>
  <w:num w:numId="9">
    <w:abstractNumId w:val="5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49"/>
  </w:num>
  <w:num w:numId="14">
    <w:abstractNumId w:val="26"/>
  </w:num>
  <w:num w:numId="15">
    <w:abstractNumId w:val="0"/>
  </w:num>
  <w:num w:numId="16">
    <w:abstractNumId w:val="30"/>
  </w:num>
  <w:num w:numId="17">
    <w:abstractNumId w:val="21"/>
  </w:num>
  <w:num w:numId="18">
    <w:abstractNumId w:val="28"/>
  </w:num>
  <w:num w:numId="19">
    <w:abstractNumId w:val="9"/>
  </w:num>
  <w:num w:numId="20">
    <w:abstractNumId w:val="32"/>
  </w:num>
  <w:num w:numId="21">
    <w:abstractNumId w:val="58"/>
  </w:num>
  <w:num w:numId="22">
    <w:abstractNumId w:val="13"/>
  </w:num>
  <w:num w:numId="23">
    <w:abstractNumId w:val="68"/>
  </w:num>
  <w:num w:numId="24">
    <w:abstractNumId w:val="10"/>
  </w:num>
  <w:num w:numId="25">
    <w:abstractNumId w:val="17"/>
  </w:num>
  <w:num w:numId="26">
    <w:abstractNumId w:val="54"/>
  </w:num>
  <w:num w:numId="27">
    <w:abstractNumId w:val="24"/>
  </w:num>
  <w:num w:numId="28">
    <w:abstractNumId w:val="37"/>
  </w:num>
  <w:num w:numId="29">
    <w:abstractNumId w:val="67"/>
  </w:num>
  <w:num w:numId="30">
    <w:abstractNumId w:val="48"/>
  </w:num>
  <w:num w:numId="31">
    <w:abstractNumId w:val="15"/>
  </w:num>
  <w:num w:numId="32">
    <w:abstractNumId w:val="33"/>
  </w:num>
  <w:num w:numId="33">
    <w:abstractNumId w:val="5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61"/>
  </w:num>
  <w:num w:numId="37">
    <w:abstractNumId w:val="3"/>
  </w:num>
  <w:num w:numId="38">
    <w:abstractNumId w:val="4"/>
  </w:num>
  <w:num w:numId="39">
    <w:abstractNumId w:val="19"/>
  </w:num>
  <w:num w:numId="40">
    <w:abstractNumId w:val="5"/>
  </w:num>
  <w:num w:numId="41">
    <w:abstractNumId w:val="66"/>
  </w:num>
  <w:num w:numId="42">
    <w:abstractNumId w:val="59"/>
  </w:num>
  <w:num w:numId="43">
    <w:abstractNumId w:val="35"/>
  </w:num>
  <w:num w:numId="44">
    <w:abstractNumId w:val="52"/>
  </w:num>
  <w:num w:numId="45">
    <w:abstractNumId w:val="11"/>
  </w:num>
  <w:num w:numId="46">
    <w:abstractNumId w:val="22"/>
  </w:num>
  <w:num w:numId="47">
    <w:abstractNumId w:val="42"/>
  </w:num>
  <w:num w:numId="48">
    <w:abstractNumId w:val="56"/>
  </w:num>
  <w:num w:numId="49">
    <w:abstractNumId w:val="60"/>
  </w:num>
  <w:num w:numId="50">
    <w:abstractNumId w:val="53"/>
  </w:num>
  <w:num w:numId="51">
    <w:abstractNumId w:val="14"/>
  </w:num>
  <w:num w:numId="52">
    <w:abstractNumId w:val="46"/>
  </w:num>
  <w:num w:numId="53">
    <w:abstractNumId w:val="63"/>
  </w:num>
  <w:num w:numId="54">
    <w:abstractNumId w:val="62"/>
  </w:num>
  <w:num w:numId="55">
    <w:abstractNumId w:val="50"/>
  </w:num>
  <w:num w:numId="56">
    <w:abstractNumId w:val="41"/>
  </w:num>
  <w:num w:numId="57">
    <w:abstractNumId w:val="31"/>
  </w:num>
  <w:num w:numId="58">
    <w:abstractNumId w:val="16"/>
  </w:num>
  <w:num w:numId="59">
    <w:abstractNumId w:val="40"/>
  </w:num>
  <w:num w:numId="60">
    <w:abstractNumId w:val="23"/>
  </w:num>
  <w:num w:numId="61">
    <w:abstractNumId w:val="12"/>
  </w:num>
  <w:num w:numId="62">
    <w:abstractNumId w:val="1"/>
  </w:num>
  <w:num w:numId="63">
    <w:abstractNumId w:val="65"/>
  </w:num>
  <w:num w:numId="64">
    <w:abstractNumId w:val="43"/>
  </w:num>
  <w:num w:numId="65">
    <w:abstractNumId w:val="6"/>
  </w:num>
  <w:num w:numId="66">
    <w:abstractNumId w:val="27"/>
  </w:num>
  <w:num w:numId="67">
    <w:abstractNumId w:val="44"/>
  </w:num>
  <w:num w:numId="68">
    <w:abstractNumId w:val="47"/>
  </w:num>
  <w:num w:numId="69">
    <w:abstractNumId w:val="7"/>
  </w:num>
  <w:num w:numId="70">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83"/>
    <w:rsid w:val="000052F1"/>
    <w:rsid w:val="00014CB0"/>
    <w:rsid w:val="00023F6E"/>
    <w:rsid w:val="000376F9"/>
    <w:rsid w:val="000438C9"/>
    <w:rsid w:val="00051E47"/>
    <w:rsid w:val="0007751E"/>
    <w:rsid w:val="00096929"/>
    <w:rsid w:val="00097E49"/>
    <w:rsid w:val="000A1370"/>
    <w:rsid w:val="000A28AB"/>
    <w:rsid w:val="000B4FAB"/>
    <w:rsid w:val="000C3343"/>
    <w:rsid w:val="000C7AA1"/>
    <w:rsid w:val="000D03E4"/>
    <w:rsid w:val="000E2FF2"/>
    <w:rsid w:val="000E56CA"/>
    <w:rsid w:val="000F7660"/>
    <w:rsid w:val="001024C1"/>
    <w:rsid w:val="00111C33"/>
    <w:rsid w:val="0013723B"/>
    <w:rsid w:val="001414E5"/>
    <w:rsid w:val="00144F8B"/>
    <w:rsid w:val="00146D47"/>
    <w:rsid w:val="0015236D"/>
    <w:rsid w:val="00175223"/>
    <w:rsid w:val="00180D43"/>
    <w:rsid w:val="001825F1"/>
    <w:rsid w:val="001840BC"/>
    <w:rsid w:val="001C1AAA"/>
    <w:rsid w:val="001E10EC"/>
    <w:rsid w:val="001E5032"/>
    <w:rsid w:val="00201609"/>
    <w:rsid w:val="00217B76"/>
    <w:rsid w:val="00242107"/>
    <w:rsid w:val="00247735"/>
    <w:rsid w:val="002A0FD0"/>
    <w:rsid w:val="002A4E70"/>
    <w:rsid w:val="002B2B04"/>
    <w:rsid w:val="002C306F"/>
    <w:rsid w:val="002C5378"/>
    <w:rsid w:val="002D0494"/>
    <w:rsid w:val="002D04C9"/>
    <w:rsid w:val="002D179F"/>
    <w:rsid w:val="002E050E"/>
    <w:rsid w:val="002E656A"/>
    <w:rsid w:val="002F1EF3"/>
    <w:rsid w:val="002F451B"/>
    <w:rsid w:val="00300A33"/>
    <w:rsid w:val="00317B3F"/>
    <w:rsid w:val="00332D32"/>
    <w:rsid w:val="00336899"/>
    <w:rsid w:val="00340816"/>
    <w:rsid w:val="00354CFF"/>
    <w:rsid w:val="003577C1"/>
    <w:rsid w:val="003752BC"/>
    <w:rsid w:val="00390E46"/>
    <w:rsid w:val="00395833"/>
    <w:rsid w:val="003A26C7"/>
    <w:rsid w:val="003B1183"/>
    <w:rsid w:val="003B2C3B"/>
    <w:rsid w:val="003C6872"/>
    <w:rsid w:val="003F2386"/>
    <w:rsid w:val="004003F3"/>
    <w:rsid w:val="004104C6"/>
    <w:rsid w:val="004249EE"/>
    <w:rsid w:val="00456BEA"/>
    <w:rsid w:val="00464823"/>
    <w:rsid w:val="004908AF"/>
    <w:rsid w:val="00494B28"/>
    <w:rsid w:val="004A114F"/>
    <w:rsid w:val="004A2BCE"/>
    <w:rsid w:val="004B19E6"/>
    <w:rsid w:val="004B537B"/>
    <w:rsid w:val="004D250A"/>
    <w:rsid w:val="004E46D0"/>
    <w:rsid w:val="004F3E32"/>
    <w:rsid w:val="004F4A37"/>
    <w:rsid w:val="00501276"/>
    <w:rsid w:val="00501604"/>
    <w:rsid w:val="005017EF"/>
    <w:rsid w:val="00506673"/>
    <w:rsid w:val="00515853"/>
    <w:rsid w:val="0051798E"/>
    <w:rsid w:val="00521F7C"/>
    <w:rsid w:val="00522719"/>
    <w:rsid w:val="005251AE"/>
    <w:rsid w:val="00554D07"/>
    <w:rsid w:val="00554DC6"/>
    <w:rsid w:val="0055697A"/>
    <w:rsid w:val="005610B5"/>
    <w:rsid w:val="0056197C"/>
    <w:rsid w:val="00567145"/>
    <w:rsid w:val="00567EE0"/>
    <w:rsid w:val="005727AE"/>
    <w:rsid w:val="00577B9E"/>
    <w:rsid w:val="00586656"/>
    <w:rsid w:val="005A674B"/>
    <w:rsid w:val="005B24C2"/>
    <w:rsid w:val="005B6653"/>
    <w:rsid w:val="005D6B9E"/>
    <w:rsid w:val="005E6A4D"/>
    <w:rsid w:val="005F5452"/>
    <w:rsid w:val="005F78A2"/>
    <w:rsid w:val="00602C44"/>
    <w:rsid w:val="00604277"/>
    <w:rsid w:val="00623F91"/>
    <w:rsid w:val="0063036A"/>
    <w:rsid w:val="0064182C"/>
    <w:rsid w:val="00675F4D"/>
    <w:rsid w:val="00676608"/>
    <w:rsid w:val="00683ACF"/>
    <w:rsid w:val="006A5FBD"/>
    <w:rsid w:val="006B4092"/>
    <w:rsid w:val="006E240E"/>
    <w:rsid w:val="0071768E"/>
    <w:rsid w:val="00742933"/>
    <w:rsid w:val="00744CEE"/>
    <w:rsid w:val="00744EBF"/>
    <w:rsid w:val="00757980"/>
    <w:rsid w:val="00760E27"/>
    <w:rsid w:val="0078209B"/>
    <w:rsid w:val="00795E06"/>
    <w:rsid w:val="007B54AC"/>
    <w:rsid w:val="007E43D0"/>
    <w:rsid w:val="007E48DE"/>
    <w:rsid w:val="007F57AE"/>
    <w:rsid w:val="00800912"/>
    <w:rsid w:val="00824493"/>
    <w:rsid w:val="008306AF"/>
    <w:rsid w:val="00836E66"/>
    <w:rsid w:val="008549E1"/>
    <w:rsid w:val="008605B7"/>
    <w:rsid w:val="00870041"/>
    <w:rsid w:val="00874450"/>
    <w:rsid w:val="008748C4"/>
    <w:rsid w:val="00876F5D"/>
    <w:rsid w:val="00880814"/>
    <w:rsid w:val="00883B3E"/>
    <w:rsid w:val="008874A4"/>
    <w:rsid w:val="008B7C79"/>
    <w:rsid w:val="008D0B3C"/>
    <w:rsid w:val="008D75D8"/>
    <w:rsid w:val="008E67EC"/>
    <w:rsid w:val="008F548D"/>
    <w:rsid w:val="00902ED2"/>
    <w:rsid w:val="009137D2"/>
    <w:rsid w:val="00914264"/>
    <w:rsid w:val="00924981"/>
    <w:rsid w:val="0094151A"/>
    <w:rsid w:val="009522E4"/>
    <w:rsid w:val="0097338C"/>
    <w:rsid w:val="00997A61"/>
    <w:rsid w:val="009B0B64"/>
    <w:rsid w:val="00A14D3C"/>
    <w:rsid w:val="00A221B9"/>
    <w:rsid w:val="00A24D85"/>
    <w:rsid w:val="00A32E40"/>
    <w:rsid w:val="00A342B2"/>
    <w:rsid w:val="00A73A9E"/>
    <w:rsid w:val="00A74967"/>
    <w:rsid w:val="00A92DD6"/>
    <w:rsid w:val="00A93D58"/>
    <w:rsid w:val="00AB160A"/>
    <w:rsid w:val="00AD6FAD"/>
    <w:rsid w:val="00AE1CF5"/>
    <w:rsid w:val="00AE24CD"/>
    <w:rsid w:val="00AF64FD"/>
    <w:rsid w:val="00AF6861"/>
    <w:rsid w:val="00B01963"/>
    <w:rsid w:val="00B028EE"/>
    <w:rsid w:val="00B224D8"/>
    <w:rsid w:val="00B22DDD"/>
    <w:rsid w:val="00B33AB4"/>
    <w:rsid w:val="00B42AA4"/>
    <w:rsid w:val="00B55A95"/>
    <w:rsid w:val="00B81A4F"/>
    <w:rsid w:val="00B82710"/>
    <w:rsid w:val="00B879ED"/>
    <w:rsid w:val="00B92BEA"/>
    <w:rsid w:val="00B94886"/>
    <w:rsid w:val="00BA3597"/>
    <w:rsid w:val="00BA4830"/>
    <w:rsid w:val="00BC1DCD"/>
    <w:rsid w:val="00BD36D3"/>
    <w:rsid w:val="00BE03E5"/>
    <w:rsid w:val="00BE1BB9"/>
    <w:rsid w:val="00BE7EF5"/>
    <w:rsid w:val="00BF75A1"/>
    <w:rsid w:val="00C013CD"/>
    <w:rsid w:val="00C0720F"/>
    <w:rsid w:val="00C12D4D"/>
    <w:rsid w:val="00C139BF"/>
    <w:rsid w:val="00C142FD"/>
    <w:rsid w:val="00C1648D"/>
    <w:rsid w:val="00C223FA"/>
    <w:rsid w:val="00C426A7"/>
    <w:rsid w:val="00C71BE4"/>
    <w:rsid w:val="00C77E60"/>
    <w:rsid w:val="00C91B4E"/>
    <w:rsid w:val="00C96D3C"/>
    <w:rsid w:val="00CD14BA"/>
    <w:rsid w:val="00CD5A0A"/>
    <w:rsid w:val="00CE49FD"/>
    <w:rsid w:val="00CE5483"/>
    <w:rsid w:val="00CF48A0"/>
    <w:rsid w:val="00CF5D8C"/>
    <w:rsid w:val="00D054DD"/>
    <w:rsid w:val="00D078F7"/>
    <w:rsid w:val="00D172AF"/>
    <w:rsid w:val="00D20DE4"/>
    <w:rsid w:val="00D30B54"/>
    <w:rsid w:val="00D348C6"/>
    <w:rsid w:val="00D54D54"/>
    <w:rsid w:val="00D62A43"/>
    <w:rsid w:val="00D75B6A"/>
    <w:rsid w:val="00D77C57"/>
    <w:rsid w:val="00D8347C"/>
    <w:rsid w:val="00D91C81"/>
    <w:rsid w:val="00DA663D"/>
    <w:rsid w:val="00DA7436"/>
    <w:rsid w:val="00DB4848"/>
    <w:rsid w:val="00DB7905"/>
    <w:rsid w:val="00DD281C"/>
    <w:rsid w:val="00DE0E26"/>
    <w:rsid w:val="00DE114E"/>
    <w:rsid w:val="00DE163B"/>
    <w:rsid w:val="00DE6342"/>
    <w:rsid w:val="00E038A1"/>
    <w:rsid w:val="00E05D8A"/>
    <w:rsid w:val="00E071FF"/>
    <w:rsid w:val="00E321DB"/>
    <w:rsid w:val="00E441FF"/>
    <w:rsid w:val="00E465F7"/>
    <w:rsid w:val="00E70D35"/>
    <w:rsid w:val="00E81612"/>
    <w:rsid w:val="00EA3078"/>
    <w:rsid w:val="00EE40C0"/>
    <w:rsid w:val="00F13122"/>
    <w:rsid w:val="00F15EDE"/>
    <w:rsid w:val="00F22630"/>
    <w:rsid w:val="00F341FE"/>
    <w:rsid w:val="00F37494"/>
    <w:rsid w:val="00F55AFB"/>
    <w:rsid w:val="00F62006"/>
    <w:rsid w:val="00F75843"/>
    <w:rsid w:val="00F77D87"/>
    <w:rsid w:val="00F80E14"/>
    <w:rsid w:val="00F91993"/>
    <w:rsid w:val="00F92831"/>
    <w:rsid w:val="00FA36DC"/>
    <w:rsid w:val="00FA3DFC"/>
    <w:rsid w:val="00FC1E80"/>
    <w:rsid w:val="00FC5E84"/>
    <w:rsid w:val="00FC6256"/>
    <w:rsid w:val="00FD1772"/>
    <w:rsid w:val="00FE4540"/>
    <w:rsid w:val="00FE7E23"/>
    <w:rsid w:val="00FF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2316"/>
  <w15:chartTrackingRefBased/>
  <w15:docId w15:val="{410FD140-5848-47CB-ADE2-05A550D0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104C6"/>
    <w:pPr>
      <w:keepNext/>
      <w:keepLines/>
      <w:spacing w:before="24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4104C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49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4C6"/>
    <w:rPr>
      <w:rFonts w:eastAsiaTheme="majorEastAsia" w:cstheme="majorBidi"/>
      <w:b/>
      <w:color w:val="2F5496" w:themeColor="accent1" w:themeShade="BF"/>
      <w:sz w:val="28"/>
      <w:szCs w:val="32"/>
    </w:rPr>
  </w:style>
  <w:style w:type="character" w:customStyle="1" w:styleId="Heading2Char">
    <w:name w:val="Heading 2 Char"/>
    <w:basedOn w:val="DefaultParagraphFont"/>
    <w:link w:val="Heading2"/>
    <w:uiPriority w:val="9"/>
    <w:rsid w:val="004104C6"/>
    <w:rPr>
      <w:rFonts w:eastAsiaTheme="majorEastAsia" w:cstheme="majorBidi"/>
      <w:color w:val="2F5496" w:themeColor="accent1" w:themeShade="BF"/>
      <w:sz w:val="26"/>
      <w:szCs w:val="26"/>
    </w:rPr>
  </w:style>
  <w:style w:type="paragraph" w:styleId="ListParagraph">
    <w:name w:val="List Paragraph"/>
    <w:basedOn w:val="Normal"/>
    <w:uiPriority w:val="34"/>
    <w:qFormat/>
    <w:rsid w:val="001414E5"/>
    <w:pPr>
      <w:ind w:left="720"/>
      <w:contextualSpacing/>
    </w:pPr>
  </w:style>
  <w:style w:type="table" w:styleId="TableGrid">
    <w:name w:val="Table Grid"/>
    <w:basedOn w:val="TableNormal"/>
    <w:uiPriority w:val="39"/>
    <w:rsid w:val="002C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0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0E14"/>
    <w:rPr>
      <w:sz w:val="20"/>
      <w:szCs w:val="20"/>
    </w:rPr>
  </w:style>
  <w:style w:type="character" w:customStyle="1" w:styleId="FootnoteTextChar">
    <w:name w:val="Footnote Text Char"/>
    <w:basedOn w:val="DefaultParagraphFont"/>
    <w:link w:val="FootnoteText"/>
    <w:uiPriority w:val="99"/>
    <w:semiHidden/>
    <w:rsid w:val="00F80E14"/>
    <w:rPr>
      <w:sz w:val="20"/>
      <w:szCs w:val="20"/>
    </w:rPr>
  </w:style>
  <w:style w:type="character" w:styleId="FootnoteReference">
    <w:name w:val="footnote reference"/>
    <w:basedOn w:val="DefaultParagraphFont"/>
    <w:uiPriority w:val="99"/>
    <w:semiHidden/>
    <w:unhideWhenUsed/>
    <w:rsid w:val="00F80E14"/>
    <w:rPr>
      <w:vertAlign w:val="superscript"/>
    </w:rPr>
  </w:style>
  <w:style w:type="character" w:styleId="Hyperlink">
    <w:name w:val="Hyperlink"/>
    <w:basedOn w:val="DefaultParagraphFont"/>
    <w:uiPriority w:val="99"/>
    <w:unhideWhenUsed/>
    <w:rsid w:val="00F80E14"/>
    <w:rPr>
      <w:color w:val="0563C1" w:themeColor="hyperlink"/>
      <w:u w:val="single"/>
    </w:rPr>
  </w:style>
  <w:style w:type="character" w:styleId="UnresolvedMention">
    <w:name w:val="Unresolved Mention"/>
    <w:basedOn w:val="DefaultParagraphFont"/>
    <w:uiPriority w:val="99"/>
    <w:semiHidden/>
    <w:unhideWhenUsed/>
    <w:rsid w:val="00F80E14"/>
    <w:rPr>
      <w:color w:val="808080"/>
      <w:shd w:val="clear" w:color="auto" w:fill="E6E6E6"/>
    </w:rPr>
  </w:style>
  <w:style w:type="paragraph" w:styleId="Header">
    <w:name w:val="header"/>
    <w:basedOn w:val="Normal"/>
    <w:link w:val="HeaderChar"/>
    <w:uiPriority w:val="99"/>
    <w:unhideWhenUsed/>
    <w:rsid w:val="00DE0E26"/>
    <w:pPr>
      <w:tabs>
        <w:tab w:val="center" w:pos="4513"/>
        <w:tab w:val="right" w:pos="9026"/>
      </w:tabs>
    </w:pPr>
  </w:style>
  <w:style w:type="character" w:customStyle="1" w:styleId="HeaderChar">
    <w:name w:val="Header Char"/>
    <w:basedOn w:val="DefaultParagraphFont"/>
    <w:link w:val="Header"/>
    <w:uiPriority w:val="99"/>
    <w:rsid w:val="00DE0E26"/>
  </w:style>
  <w:style w:type="paragraph" w:styleId="Footer">
    <w:name w:val="footer"/>
    <w:basedOn w:val="Normal"/>
    <w:link w:val="FooterChar"/>
    <w:uiPriority w:val="99"/>
    <w:unhideWhenUsed/>
    <w:rsid w:val="00DE0E26"/>
    <w:pPr>
      <w:tabs>
        <w:tab w:val="center" w:pos="4513"/>
        <w:tab w:val="right" w:pos="9026"/>
      </w:tabs>
    </w:pPr>
  </w:style>
  <w:style w:type="character" w:customStyle="1" w:styleId="FooterChar">
    <w:name w:val="Footer Char"/>
    <w:basedOn w:val="DefaultParagraphFont"/>
    <w:link w:val="Footer"/>
    <w:uiPriority w:val="99"/>
    <w:rsid w:val="00DE0E26"/>
  </w:style>
  <w:style w:type="paragraph" w:styleId="BalloonText">
    <w:name w:val="Balloon Text"/>
    <w:basedOn w:val="Normal"/>
    <w:link w:val="BalloonTextChar"/>
    <w:uiPriority w:val="99"/>
    <w:semiHidden/>
    <w:unhideWhenUsed/>
    <w:rsid w:val="00354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FF"/>
    <w:rPr>
      <w:rFonts w:ascii="Segoe UI" w:hAnsi="Segoe UI" w:cs="Segoe UI"/>
      <w:sz w:val="18"/>
      <w:szCs w:val="18"/>
    </w:rPr>
  </w:style>
  <w:style w:type="paragraph" w:styleId="NormalWeb">
    <w:name w:val="Normal (Web)"/>
    <w:basedOn w:val="Normal"/>
    <w:uiPriority w:val="99"/>
    <w:semiHidden/>
    <w:unhideWhenUsed/>
    <w:rsid w:val="00D348C6"/>
    <w:pPr>
      <w:spacing w:before="100" w:beforeAutospacing="1" w:after="100" w:afterAutospacing="1"/>
    </w:pPr>
    <w:rPr>
      <w:rFonts w:ascii="Times New Roman" w:eastAsiaTheme="minorEastAsia" w:hAnsi="Times New Roman" w:cs="Times New Roman"/>
      <w:lang w:eastAsia="en-GB"/>
    </w:rPr>
  </w:style>
  <w:style w:type="paragraph" w:styleId="EndnoteText">
    <w:name w:val="endnote text"/>
    <w:basedOn w:val="Normal"/>
    <w:link w:val="EndnoteTextChar"/>
    <w:uiPriority w:val="99"/>
    <w:semiHidden/>
    <w:unhideWhenUsed/>
    <w:rsid w:val="00494B28"/>
    <w:rPr>
      <w:rFonts w:ascii="Calibri" w:hAnsi="Calibri"/>
      <w:sz w:val="20"/>
      <w:szCs w:val="20"/>
    </w:rPr>
  </w:style>
  <w:style w:type="character" w:customStyle="1" w:styleId="EndnoteTextChar">
    <w:name w:val="Endnote Text Char"/>
    <w:basedOn w:val="DefaultParagraphFont"/>
    <w:link w:val="EndnoteText"/>
    <w:uiPriority w:val="99"/>
    <w:semiHidden/>
    <w:rsid w:val="00494B28"/>
    <w:rPr>
      <w:rFonts w:ascii="Calibri" w:hAnsi="Calibri"/>
      <w:sz w:val="20"/>
      <w:szCs w:val="20"/>
    </w:rPr>
  </w:style>
  <w:style w:type="character" w:customStyle="1" w:styleId="Heading3Char">
    <w:name w:val="Heading 3 Char"/>
    <w:basedOn w:val="DefaultParagraphFont"/>
    <w:link w:val="Heading3"/>
    <w:uiPriority w:val="9"/>
    <w:semiHidden/>
    <w:rsid w:val="00CE49F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799">
      <w:bodyDiv w:val="1"/>
      <w:marLeft w:val="0"/>
      <w:marRight w:val="0"/>
      <w:marTop w:val="0"/>
      <w:marBottom w:val="0"/>
      <w:divBdr>
        <w:top w:val="none" w:sz="0" w:space="0" w:color="auto"/>
        <w:left w:val="none" w:sz="0" w:space="0" w:color="auto"/>
        <w:bottom w:val="none" w:sz="0" w:space="0" w:color="auto"/>
        <w:right w:val="none" w:sz="0" w:space="0" w:color="auto"/>
      </w:divBdr>
    </w:div>
    <w:div w:id="42412193">
      <w:bodyDiv w:val="1"/>
      <w:marLeft w:val="0"/>
      <w:marRight w:val="0"/>
      <w:marTop w:val="0"/>
      <w:marBottom w:val="0"/>
      <w:divBdr>
        <w:top w:val="none" w:sz="0" w:space="0" w:color="auto"/>
        <w:left w:val="none" w:sz="0" w:space="0" w:color="auto"/>
        <w:bottom w:val="none" w:sz="0" w:space="0" w:color="auto"/>
        <w:right w:val="none" w:sz="0" w:space="0" w:color="auto"/>
      </w:divBdr>
    </w:div>
    <w:div w:id="94978601">
      <w:bodyDiv w:val="1"/>
      <w:marLeft w:val="0"/>
      <w:marRight w:val="0"/>
      <w:marTop w:val="0"/>
      <w:marBottom w:val="0"/>
      <w:divBdr>
        <w:top w:val="none" w:sz="0" w:space="0" w:color="auto"/>
        <w:left w:val="none" w:sz="0" w:space="0" w:color="auto"/>
        <w:bottom w:val="none" w:sz="0" w:space="0" w:color="auto"/>
        <w:right w:val="none" w:sz="0" w:space="0" w:color="auto"/>
      </w:divBdr>
    </w:div>
    <w:div w:id="111242871">
      <w:bodyDiv w:val="1"/>
      <w:marLeft w:val="0"/>
      <w:marRight w:val="0"/>
      <w:marTop w:val="0"/>
      <w:marBottom w:val="0"/>
      <w:divBdr>
        <w:top w:val="none" w:sz="0" w:space="0" w:color="auto"/>
        <w:left w:val="none" w:sz="0" w:space="0" w:color="auto"/>
        <w:bottom w:val="none" w:sz="0" w:space="0" w:color="auto"/>
        <w:right w:val="none" w:sz="0" w:space="0" w:color="auto"/>
      </w:divBdr>
    </w:div>
    <w:div w:id="133185282">
      <w:bodyDiv w:val="1"/>
      <w:marLeft w:val="0"/>
      <w:marRight w:val="0"/>
      <w:marTop w:val="0"/>
      <w:marBottom w:val="0"/>
      <w:divBdr>
        <w:top w:val="none" w:sz="0" w:space="0" w:color="auto"/>
        <w:left w:val="none" w:sz="0" w:space="0" w:color="auto"/>
        <w:bottom w:val="none" w:sz="0" w:space="0" w:color="auto"/>
        <w:right w:val="none" w:sz="0" w:space="0" w:color="auto"/>
      </w:divBdr>
    </w:div>
    <w:div w:id="136846702">
      <w:bodyDiv w:val="1"/>
      <w:marLeft w:val="0"/>
      <w:marRight w:val="0"/>
      <w:marTop w:val="0"/>
      <w:marBottom w:val="0"/>
      <w:divBdr>
        <w:top w:val="none" w:sz="0" w:space="0" w:color="auto"/>
        <w:left w:val="none" w:sz="0" w:space="0" w:color="auto"/>
        <w:bottom w:val="none" w:sz="0" w:space="0" w:color="auto"/>
        <w:right w:val="none" w:sz="0" w:space="0" w:color="auto"/>
      </w:divBdr>
    </w:div>
    <w:div w:id="191576253">
      <w:bodyDiv w:val="1"/>
      <w:marLeft w:val="0"/>
      <w:marRight w:val="0"/>
      <w:marTop w:val="0"/>
      <w:marBottom w:val="0"/>
      <w:divBdr>
        <w:top w:val="none" w:sz="0" w:space="0" w:color="auto"/>
        <w:left w:val="none" w:sz="0" w:space="0" w:color="auto"/>
        <w:bottom w:val="none" w:sz="0" w:space="0" w:color="auto"/>
        <w:right w:val="none" w:sz="0" w:space="0" w:color="auto"/>
      </w:divBdr>
    </w:div>
    <w:div w:id="230501668">
      <w:bodyDiv w:val="1"/>
      <w:marLeft w:val="0"/>
      <w:marRight w:val="0"/>
      <w:marTop w:val="0"/>
      <w:marBottom w:val="0"/>
      <w:divBdr>
        <w:top w:val="none" w:sz="0" w:space="0" w:color="auto"/>
        <w:left w:val="none" w:sz="0" w:space="0" w:color="auto"/>
        <w:bottom w:val="none" w:sz="0" w:space="0" w:color="auto"/>
        <w:right w:val="none" w:sz="0" w:space="0" w:color="auto"/>
      </w:divBdr>
    </w:div>
    <w:div w:id="260993558">
      <w:bodyDiv w:val="1"/>
      <w:marLeft w:val="0"/>
      <w:marRight w:val="0"/>
      <w:marTop w:val="0"/>
      <w:marBottom w:val="0"/>
      <w:divBdr>
        <w:top w:val="none" w:sz="0" w:space="0" w:color="auto"/>
        <w:left w:val="none" w:sz="0" w:space="0" w:color="auto"/>
        <w:bottom w:val="none" w:sz="0" w:space="0" w:color="auto"/>
        <w:right w:val="none" w:sz="0" w:space="0" w:color="auto"/>
      </w:divBdr>
    </w:div>
    <w:div w:id="320623962">
      <w:bodyDiv w:val="1"/>
      <w:marLeft w:val="0"/>
      <w:marRight w:val="0"/>
      <w:marTop w:val="0"/>
      <w:marBottom w:val="0"/>
      <w:divBdr>
        <w:top w:val="none" w:sz="0" w:space="0" w:color="auto"/>
        <w:left w:val="none" w:sz="0" w:space="0" w:color="auto"/>
        <w:bottom w:val="none" w:sz="0" w:space="0" w:color="auto"/>
        <w:right w:val="none" w:sz="0" w:space="0" w:color="auto"/>
      </w:divBdr>
    </w:div>
    <w:div w:id="369956444">
      <w:bodyDiv w:val="1"/>
      <w:marLeft w:val="0"/>
      <w:marRight w:val="0"/>
      <w:marTop w:val="0"/>
      <w:marBottom w:val="0"/>
      <w:divBdr>
        <w:top w:val="none" w:sz="0" w:space="0" w:color="auto"/>
        <w:left w:val="none" w:sz="0" w:space="0" w:color="auto"/>
        <w:bottom w:val="none" w:sz="0" w:space="0" w:color="auto"/>
        <w:right w:val="none" w:sz="0" w:space="0" w:color="auto"/>
      </w:divBdr>
    </w:div>
    <w:div w:id="404492864">
      <w:bodyDiv w:val="1"/>
      <w:marLeft w:val="0"/>
      <w:marRight w:val="0"/>
      <w:marTop w:val="0"/>
      <w:marBottom w:val="0"/>
      <w:divBdr>
        <w:top w:val="none" w:sz="0" w:space="0" w:color="auto"/>
        <w:left w:val="none" w:sz="0" w:space="0" w:color="auto"/>
        <w:bottom w:val="none" w:sz="0" w:space="0" w:color="auto"/>
        <w:right w:val="none" w:sz="0" w:space="0" w:color="auto"/>
      </w:divBdr>
    </w:div>
    <w:div w:id="458497246">
      <w:bodyDiv w:val="1"/>
      <w:marLeft w:val="0"/>
      <w:marRight w:val="0"/>
      <w:marTop w:val="0"/>
      <w:marBottom w:val="0"/>
      <w:divBdr>
        <w:top w:val="none" w:sz="0" w:space="0" w:color="auto"/>
        <w:left w:val="none" w:sz="0" w:space="0" w:color="auto"/>
        <w:bottom w:val="none" w:sz="0" w:space="0" w:color="auto"/>
        <w:right w:val="none" w:sz="0" w:space="0" w:color="auto"/>
      </w:divBdr>
    </w:div>
    <w:div w:id="477502739">
      <w:bodyDiv w:val="1"/>
      <w:marLeft w:val="0"/>
      <w:marRight w:val="0"/>
      <w:marTop w:val="0"/>
      <w:marBottom w:val="0"/>
      <w:divBdr>
        <w:top w:val="none" w:sz="0" w:space="0" w:color="auto"/>
        <w:left w:val="none" w:sz="0" w:space="0" w:color="auto"/>
        <w:bottom w:val="none" w:sz="0" w:space="0" w:color="auto"/>
        <w:right w:val="none" w:sz="0" w:space="0" w:color="auto"/>
      </w:divBdr>
    </w:div>
    <w:div w:id="485046919">
      <w:bodyDiv w:val="1"/>
      <w:marLeft w:val="0"/>
      <w:marRight w:val="0"/>
      <w:marTop w:val="0"/>
      <w:marBottom w:val="0"/>
      <w:divBdr>
        <w:top w:val="none" w:sz="0" w:space="0" w:color="auto"/>
        <w:left w:val="none" w:sz="0" w:space="0" w:color="auto"/>
        <w:bottom w:val="none" w:sz="0" w:space="0" w:color="auto"/>
        <w:right w:val="none" w:sz="0" w:space="0" w:color="auto"/>
      </w:divBdr>
    </w:div>
    <w:div w:id="597098844">
      <w:bodyDiv w:val="1"/>
      <w:marLeft w:val="0"/>
      <w:marRight w:val="0"/>
      <w:marTop w:val="0"/>
      <w:marBottom w:val="0"/>
      <w:divBdr>
        <w:top w:val="none" w:sz="0" w:space="0" w:color="auto"/>
        <w:left w:val="none" w:sz="0" w:space="0" w:color="auto"/>
        <w:bottom w:val="none" w:sz="0" w:space="0" w:color="auto"/>
        <w:right w:val="none" w:sz="0" w:space="0" w:color="auto"/>
      </w:divBdr>
    </w:div>
    <w:div w:id="645285154">
      <w:bodyDiv w:val="1"/>
      <w:marLeft w:val="0"/>
      <w:marRight w:val="0"/>
      <w:marTop w:val="0"/>
      <w:marBottom w:val="0"/>
      <w:divBdr>
        <w:top w:val="none" w:sz="0" w:space="0" w:color="auto"/>
        <w:left w:val="none" w:sz="0" w:space="0" w:color="auto"/>
        <w:bottom w:val="none" w:sz="0" w:space="0" w:color="auto"/>
        <w:right w:val="none" w:sz="0" w:space="0" w:color="auto"/>
      </w:divBdr>
    </w:div>
    <w:div w:id="652567296">
      <w:bodyDiv w:val="1"/>
      <w:marLeft w:val="0"/>
      <w:marRight w:val="0"/>
      <w:marTop w:val="0"/>
      <w:marBottom w:val="0"/>
      <w:divBdr>
        <w:top w:val="none" w:sz="0" w:space="0" w:color="auto"/>
        <w:left w:val="none" w:sz="0" w:space="0" w:color="auto"/>
        <w:bottom w:val="none" w:sz="0" w:space="0" w:color="auto"/>
        <w:right w:val="none" w:sz="0" w:space="0" w:color="auto"/>
      </w:divBdr>
    </w:div>
    <w:div w:id="682902821">
      <w:bodyDiv w:val="1"/>
      <w:marLeft w:val="0"/>
      <w:marRight w:val="0"/>
      <w:marTop w:val="0"/>
      <w:marBottom w:val="0"/>
      <w:divBdr>
        <w:top w:val="none" w:sz="0" w:space="0" w:color="auto"/>
        <w:left w:val="none" w:sz="0" w:space="0" w:color="auto"/>
        <w:bottom w:val="none" w:sz="0" w:space="0" w:color="auto"/>
        <w:right w:val="none" w:sz="0" w:space="0" w:color="auto"/>
      </w:divBdr>
    </w:div>
    <w:div w:id="704018590">
      <w:bodyDiv w:val="1"/>
      <w:marLeft w:val="0"/>
      <w:marRight w:val="0"/>
      <w:marTop w:val="0"/>
      <w:marBottom w:val="0"/>
      <w:divBdr>
        <w:top w:val="none" w:sz="0" w:space="0" w:color="auto"/>
        <w:left w:val="none" w:sz="0" w:space="0" w:color="auto"/>
        <w:bottom w:val="none" w:sz="0" w:space="0" w:color="auto"/>
        <w:right w:val="none" w:sz="0" w:space="0" w:color="auto"/>
      </w:divBdr>
    </w:div>
    <w:div w:id="706027635">
      <w:bodyDiv w:val="1"/>
      <w:marLeft w:val="0"/>
      <w:marRight w:val="0"/>
      <w:marTop w:val="0"/>
      <w:marBottom w:val="0"/>
      <w:divBdr>
        <w:top w:val="none" w:sz="0" w:space="0" w:color="auto"/>
        <w:left w:val="none" w:sz="0" w:space="0" w:color="auto"/>
        <w:bottom w:val="none" w:sz="0" w:space="0" w:color="auto"/>
        <w:right w:val="none" w:sz="0" w:space="0" w:color="auto"/>
      </w:divBdr>
    </w:div>
    <w:div w:id="722603054">
      <w:bodyDiv w:val="1"/>
      <w:marLeft w:val="0"/>
      <w:marRight w:val="0"/>
      <w:marTop w:val="0"/>
      <w:marBottom w:val="0"/>
      <w:divBdr>
        <w:top w:val="none" w:sz="0" w:space="0" w:color="auto"/>
        <w:left w:val="none" w:sz="0" w:space="0" w:color="auto"/>
        <w:bottom w:val="none" w:sz="0" w:space="0" w:color="auto"/>
        <w:right w:val="none" w:sz="0" w:space="0" w:color="auto"/>
      </w:divBdr>
    </w:div>
    <w:div w:id="726420152">
      <w:bodyDiv w:val="1"/>
      <w:marLeft w:val="0"/>
      <w:marRight w:val="0"/>
      <w:marTop w:val="0"/>
      <w:marBottom w:val="0"/>
      <w:divBdr>
        <w:top w:val="none" w:sz="0" w:space="0" w:color="auto"/>
        <w:left w:val="none" w:sz="0" w:space="0" w:color="auto"/>
        <w:bottom w:val="none" w:sz="0" w:space="0" w:color="auto"/>
        <w:right w:val="none" w:sz="0" w:space="0" w:color="auto"/>
      </w:divBdr>
    </w:div>
    <w:div w:id="776489821">
      <w:bodyDiv w:val="1"/>
      <w:marLeft w:val="0"/>
      <w:marRight w:val="0"/>
      <w:marTop w:val="0"/>
      <w:marBottom w:val="0"/>
      <w:divBdr>
        <w:top w:val="none" w:sz="0" w:space="0" w:color="auto"/>
        <w:left w:val="none" w:sz="0" w:space="0" w:color="auto"/>
        <w:bottom w:val="none" w:sz="0" w:space="0" w:color="auto"/>
        <w:right w:val="none" w:sz="0" w:space="0" w:color="auto"/>
      </w:divBdr>
    </w:div>
    <w:div w:id="782967234">
      <w:bodyDiv w:val="1"/>
      <w:marLeft w:val="0"/>
      <w:marRight w:val="0"/>
      <w:marTop w:val="0"/>
      <w:marBottom w:val="0"/>
      <w:divBdr>
        <w:top w:val="none" w:sz="0" w:space="0" w:color="auto"/>
        <w:left w:val="none" w:sz="0" w:space="0" w:color="auto"/>
        <w:bottom w:val="none" w:sz="0" w:space="0" w:color="auto"/>
        <w:right w:val="none" w:sz="0" w:space="0" w:color="auto"/>
      </w:divBdr>
    </w:div>
    <w:div w:id="789130129">
      <w:bodyDiv w:val="1"/>
      <w:marLeft w:val="0"/>
      <w:marRight w:val="0"/>
      <w:marTop w:val="0"/>
      <w:marBottom w:val="0"/>
      <w:divBdr>
        <w:top w:val="none" w:sz="0" w:space="0" w:color="auto"/>
        <w:left w:val="none" w:sz="0" w:space="0" w:color="auto"/>
        <w:bottom w:val="none" w:sz="0" w:space="0" w:color="auto"/>
        <w:right w:val="none" w:sz="0" w:space="0" w:color="auto"/>
      </w:divBdr>
    </w:div>
    <w:div w:id="818107253">
      <w:bodyDiv w:val="1"/>
      <w:marLeft w:val="0"/>
      <w:marRight w:val="0"/>
      <w:marTop w:val="0"/>
      <w:marBottom w:val="0"/>
      <w:divBdr>
        <w:top w:val="none" w:sz="0" w:space="0" w:color="auto"/>
        <w:left w:val="none" w:sz="0" w:space="0" w:color="auto"/>
        <w:bottom w:val="none" w:sz="0" w:space="0" w:color="auto"/>
        <w:right w:val="none" w:sz="0" w:space="0" w:color="auto"/>
      </w:divBdr>
    </w:div>
    <w:div w:id="881358487">
      <w:bodyDiv w:val="1"/>
      <w:marLeft w:val="0"/>
      <w:marRight w:val="0"/>
      <w:marTop w:val="0"/>
      <w:marBottom w:val="0"/>
      <w:divBdr>
        <w:top w:val="none" w:sz="0" w:space="0" w:color="auto"/>
        <w:left w:val="none" w:sz="0" w:space="0" w:color="auto"/>
        <w:bottom w:val="none" w:sz="0" w:space="0" w:color="auto"/>
        <w:right w:val="none" w:sz="0" w:space="0" w:color="auto"/>
      </w:divBdr>
    </w:div>
    <w:div w:id="886139610">
      <w:bodyDiv w:val="1"/>
      <w:marLeft w:val="0"/>
      <w:marRight w:val="0"/>
      <w:marTop w:val="0"/>
      <w:marBottom w:val="0"/>
      <w:divBdr>
        <w:top w:val="none" w:sz="0" w:space="0" w:color="auto"/>
        <w:left w:val="none" w:sz="0" w:space="0" w:color="auto"/>
        <w:bottom w:val="none" w:sz="0" w:space="0" w:color="auto"/>
        <w:right w:val="none" w:sz="0" w:space="0" w:color="auto"/>
      </w:divBdr>
    </w:div>
    <w:div w:id="894006257">
      <w:bodyDiv w:val="1"/>
      <w:marLeft w:val="0"/>
      <w:marRight w:val="0"/>
      <w:marTop w:val="0"/>
      <w:marBottom w:val="0"/>
      <w:divBdr>
        <w:top w:val="none" w:sz="0" w:space="0" w:color="auto"/>
        <w:left w:val="none" w:sz="0" w:space="0" w:color="auto"/>
        <w:bottom w:val="none" w:sz="0" w:space="0" w:color="auto"/>
        <w:right w:val="none" w:sz="0" w:space="0" w:color="auto"/>
      </w:divBdr>
    </w:div>
    <w:div w:id="894660274">
      <w:bodyDiv w:val="1"/>
      <w:marLeft w:val="0"/>
      <w:marRight w:val="0"/>
      <w:marTop w:val="0"/>
      <w:marBottom w:val="0"/>
      <w:divBdr>
        <w:top w:val="none" w:sz="0" w:space="0" w:color="auto"/>
        <w:left w:val="none" w:sz="0" w:space="0" w:color="auto"/>
        <w:bottom w:val="none" w:sz="0" w:space="0" w:color="auto"/>
        <w:right w:val="none" w:sz="0" w:space="0" w:color="auto"/>
      </w:divBdr>
    </w:div>
    <w:div w:id="927538408">
      <w:bodyDiv w:val="1"/>
      <w:marLeft w:val="0"/>
      <w:marRight w:val="0"/>
      <w:marTop w:val="0"/>
      <w:marBottom w:val="0"/>
      <w:divBdr>
        <w:top w:val="none" w:sz="0" w:space="0" w:color="auto"/>
        <w:left w:val="none" w:sz="0" w:space="0" w:color="auto"/>
        <w:bottom w:val="none" w:sz="0" w:space="0" w:color="auto"/>
        <w:right w:val="none" w:sz="0" w:space="0" w:color="auto"/>
      </w:divBdr>
    </w:div>
    <w:div w:id="934940179">
      <w:bodyDiv w:val="1"/>
      <w:marLeft w:val="0"/>
      <w:marRight w:val="0"/>
      <w:marTop w:val="0"/>
      <w:marBottom w:val="0"/>
      <w:divBdr>
        <w:top w:val="none" w:sz="0" w:space="0" w:color="auto"/>
        <w:left w:val="none" w:sz="0" w:space="0" w:color="auto"/>
        <w:bottom w:val="none" w:sz="0" w:space="0" w:color="auto"/>
        <w:right w:val="none" w:sz="0" w:space="0" w:color="auto"/>
      </w:divBdr>
    </w:div>
    <w:div w:id="984234676">
      <w:bodyDiv w:val="1"/>
      <w:marLeft w:val="0"/>
      <w:marRight w:val="0"/>
      <w:marTop w:val="0"/>
      <w:marBottom w:val="0"/>
      <w:divBdr>
        <w:top w:val="none" w:sz="0" w:space="0" w:color="auto"/>
        <w:left w:val="none" w:sz="0" w:space="0" w:color="auto"/>
        <w:bottom w:val="none" w:sz="0" w:space="0" w:color="auto"/>
        <w:right w:val="none" w:sz="0" w:space="0" w:color="auto"/>
      </w:divBdr>
    </w:div>
    <w:div w:id="1041252012">
      <w:bodyDiv w:val="1"/>
      <w:marLeft w:val="0"/>
      <w:marRight w:val="0"/>
      <w:marTop w:val="0"/>
      <w:marBottom w:val="0"/>
      <w:divBdr>
        <w:top w:val="none" w:sz="0" w:space="0" w:color="auto"/>
        <w:left w:val="none" w:sz="0" w:space="0" w:color="auto"/>
        <w:bottom w:val="none" w:sz="0" w:space="0" w:color="auto"/>
        <w:right w:val="none" w:sz="0" w:space="0" w:color="auto"/>
      </w:divBdr>
    </w:div>
    <w:div w:id="1050881486">
      <w:bodyDiv w:val="1"/>
      <w:marLeft w:val="0"/>
      <w:marRight w:val="0"/>
      <w:marTop w:val="0"/>
      <w:marBottom w:val="0"/>
      <w:divBdr>
        <w:top w:val="none" w:sz="0" w:space="0" w:color="auto"/>
        <w:left w:val="none" w:sz="0" w:space="0" w:color="auto"/>
        <w:bottom w:val="none" w:sz="0" w:space="0" w:color="auto"/>
        <w:right w:val="none" w:sz="0" w:space="0" w:color="auto"/>
      </w:divBdr>
    </w:div>
    <w:div w:id="1088382591">
      <w:bodyDiv w:val="1"/>
      <w:marLeft w:val="0"/>
      <w:marRight w:val="0"/>
      <w:marTop w:val="0"/>
      <w:marBottom w:val="0"/>
      <w:divBdr>
        <w:top w:val="none" w:sz="0" w:space="0" w:color="auto"/>
        <w:left w:val="none" w:sz="0" w:space="0" w:color="auto"/>
        <w:bottom w:val="none" w:sz="0" w:space="0" w:color="auto"/>
        <w:right w:val="none" w:sz="0" w:space="0" w:color="auto"/>
      </w:divBdr>
    </w:div>
    <w:div w:id="1164781639">
      <w:bodyDiv w:val="1"/>
      <w:marLeft w:val="0"/>
      <w:marRight w:val="0"/>
      <w:marTop w:val="0"/>
      <w:marBottom w:val="0"/>
      <w:divBdr>
        <w:top w:val="none" w:sz="0" w:space="0" w:color="auto"/>
        <w:left w:val="none" w:sz="0" w:space="0" w:color="auto"/>
        <w:bottom w:val="none" w:sz="0" w:space="0" w:color="auto"/>
        <w:right w:val="none" w:sz="0" w:space="0" w:color="auto"/>
      </w:divBdr>
    </w:div>
    <w:div w:id="1182549957">
      <w:bodyDiv w:val="1"/>
      <w:marLeft w:val="0"/>
      <w:marRight w:val="0"/>
      <w:marTop w:val="0"/>
      <w:marBottom w:val="0"/>
      <w:divBdr>
        <w:top w:val="none" w:sz="0" w:space="0" w:color="auto"/>
        <w:left w:val="none" w:sz="0" w:space="0" w:color="auto"/>
        <w:bottom w:val="none" w:sz="0" w:space="0" w:color="auto"/>
        <w:right w:val="none" w:sz="0" w:space="0" w:color="auto"/>
      </w:divBdr>
    </w:div>
    <w:div w:id="1223638705">
      <w:bodyDiv w:val="1"/>
      <w:marLeft w:val="0"/>
      <w:marRight w:val="0"/>
      <w:marTop w:val="0"/>
      <w:marBottom w:val="0"/>
      <w:divBdr>
        <w:top w:val="none" w:sz="0" w:space="0" w:color="auto"/>
        <w:left w:val="none" w:sz="0" w:space="0" w:color="auto"/>
        <w:bottom w:val="none" w:sz="0" w:space="0" w:color="auto"/>
        <w:right w:val="none" w:sz="0" w:space="0" w:color="auto"/>
      </w:divBdr>
    </w:div>
    <w:div w:id="1264994392">
      <w:bodyDiv w:val="1"/>
      <w:marLeft w:val="0"/>
      <w:marRight w:val="0"/>
      <w:marTop w:val="0"/>
      <w:marBottom w:val="0"/>
      <w:divBdr>
        <w:top w:val="none" w:sz="0" w:space="0" w:color="auto"/>
        <w:left w:val="none" w:sz="0" w:space="0" w:color="auto"/>
        <w:bottom w:val="none" w:sz="0" w:space="0" w:color="auto"/>
        <w:right w:val="none" w:sz="0" w:space="0" w:color="auto"/>
      </w:divBdr>
    </w:div>
    <w:div w:id="1305693100">
      <w:bodyDiv w:val="1"/>
      <w:marLeft w:val="0"/>
      <w:marRight w:val="0"/>
      <w:marTop w:val="0"/>
      <w:marBottom w:val="0"/>
      <w:divBdr>
        <w:top w:val="none" w:sz="0" w:space="0" w:color="auto"/>
        <w:left w:val="none" w:sz="0" w:space="0" w:color="auto"/>
        <w:bottom w:val="none" w:sz="0" w:space="0" w:color="auto"/>
        <w:right w:val="none" w:sz="0" w:space="0" w:color="auto"/>
      </w:divBdr>
    </w:div>
    <w:div w:id="1312370185">
      <w:bodyDiv w:val="1"/>
      <w:marLeft w:val="0"/>
      <w:marRight w:val="0"/>
      <w:marTop w:val="0"/>
      <w:marBottom w:val="0"/>
      <w:divBdr>
        <w:top w:val="none" w:sz="0" w:space="0" w:color="auto"/>
        <w:left w:val="none" w:sz="0" w:space="0" w:color="auto"/>
        <w:bottom w:val="none" w:sz="0" w:space="0" w:color="auto"/>
        <w:right w:val="none" w:sz="0" w:space="0" w:color="auto"/>
      </w:divBdr>
    </w:div>
    <w:div w:id="1335033871">
      <w:bodyDiv w:val="1"/>
      <w:marLeft w:val="0"/>
      <w:marRight w:val="0"/>
      <w:marTop w:val="0"/>
      <w:marBottom w:val="0"/>
      <w:divBdr>
        <w:top w:val="none" w:sz="0" w:space="0" w:color="auto"/>
        <w:left w:val="none" w:sz="0" w:space="0" w:color="auto"/>
        <w:bottom w:val="none" w:sz="0" w:space="0" w:color="auto"/>
        <w:right w:val="none" w:sz="0" w:space="0" w:color="auto"/>
      </w:divBdr>
    </w:div>
    <w:div w:id="1336150692">
      <w:bodyDiv w:val="1"/>
      <w:marLeft w:val="0"/>
      <w:marRight w:val="0"/>
      <w:marTop w:val="0"/>
      <w:marBottom w:val="0"/>
      <w:divBdr>
        <w:top w:val="none" w:sz="0" w:space="0" w:color="auto"/>
        <w:left w:val="none" w:sz="0" w:space="0" w:color="auto"/>
        <w:bottom w:val="none" w:sz="0" w:space="0" w:color="auto"/>
        <w:right w:val="none" w:sz="0" w:space="0" w:color="auto"/>
      </w:divBdr>
    </w:div>
    <w:div w:id="1380350997">
      <w:bodyDiv w:val="1"/>
      <w:marLeft w:val="0"/>
      <w:marRight w:val="0"/>
      <w:marTop w:val="0"/>
      <w:marBottom w:val="0"/>
      <w:divBdr>
        <w:top w:val="none" w:sz="0" w:space="0" w:color="auto"/>
        <w:left w:val="none" w:sz="0" w:space="0" w:color="auto"/>
        <w:bottom w:val="none" w:sz="0" w:space="0" w:color="auto"/>
        <w:right w:val="none" w:sz="0" w:space="0" w:color="auto"/>
      </w:divBdr>
    </w:div>
    <w:div w:id="1385059568">
      <w:bodyDiv w:val="1"/>
      <w:marLeft w:val="0"/>
      <w:marRight w:val="0"/>
      <w:marTop w:val="0"/>
      <w:marBottom w:val="0"/>
      <w:divBdr>
        <w:top w:val="none" w:sz="0" w:space="0" w:color="auto"/>
        <w:left w:val="none" w:sz="0" w:space="0" w:color="auto"/>
        <w:bottom w:val="none" w:sz="0" w:space="0" w:color="auto"/>
        <w:right w:val="none" w:sz="0" w:space="0" w:color="auto"/>
      </w:divBdr>
    </w:div>
    <w:div w:id="1425299403">
      <w:bodyDiv w:val="1"/>
      <w:marLeft w:val="0"/>
      <w:marRight w:val="0"/>
      <w:marTop w:val="0"/>
      <w:marBottom w:val="0"/>
      <w:divBdr>
        <w:top w:val="none" w:sz="0" w:space="0" w:color="auto"/>
        <w:left w:val="none" w:sz="0" w:space="0" w:color="auto"/>
        <w:bottom w:val="none" w:sz="0" w:space="0" w:color="auto"/>
        <w:right w:val="none" w:sz="0" w:space="0" w:color="auto"/>
      </w:divBdr>
    </w:div>
    <w:div w:id="1502086010">
      <w:bodyDiv w:val="1"/>
      <w:marLeft w:val="0"/>
      <w:marRight w:val="0"/>
      <w:marTop w:val="0"/>
      <w:marBottom w:val="0"/>
      <w:divBdr>
        <w:top w:val="none" w:sz="0" w:space="0" w:color="auto"/>
        <w:left w:val="none" w:sz="0" w:space="0" w:color="auto"/>
        <w:bottom w:val="none" w:sz="0" w:space="0" w:color="auto"/>
        <w:right w:val="none" w:sz="0" w:space="0" w:color="auto"/>
      </w:divBdr>
    </w:div>
    <w:div w:id="1521045244">
      <w:bodyDiv w:val="1"/>
      <w:marLeft w:val="0"/>
      <w:marRight w:val="0"/>
      <w:marTop w:val="0"/>
      <w:marBottom w:val="0"/>
      <w:divBdr>
        <w:top w:val="none" w:sz="0" w:space="0" w:color="auto"/>
        <w:left w:val="none" w:sz="0" w:space="0" w:color="auto"/>
        <w:bottom w:val="none" w:sz="0" w:space="0" w:color="auto"/>
        <w:right w:val="none" w:sz="0" w:space="0" w:color="auto"/>
      </w:divBdr>
    </w:div>
    <w:div w:id="1542287241">
      <w:bodyDiv w:val="1"/>
      <w:marLeft w:val="0"/>
      <w:marRight w:val="0"/>
      <w:marTop w:val="0"/>
      <w:marBottom w:val="0"/>
      <w:divBdr>
        <w:top w:val="none" w:sz="0" w:space="0" w:color="auto"/>
        <w:left w:val="none" w:sz="0" w:space="0" w:color="auto"/>
        <w:bottom w:val="none" w:sz="0" w:space="0" w:color="auto"/>
        <w:right w:val="none" w:sz="0" w:space="0" w:color="auto"/>
      </w:divBdr>
    </w:div>
    <w:div w:id="1568300088">
      <w:bodyDiv w:val="1"/>
      <w:marLeft w:val="0"/>
      <w:marRight w:val="0"/>
      <w:marTop w:val="0"/>
      <w:marBottom w:val="0"/>
      <w:divBdr>
        <w:top w:val="none" w:sz="0" w:space="0" w:color="auto"/>
        <w:left w:val="none" w:sz="0" w:space="0" w:color="auto"/>
        <w:bottom w:val="none" w:sz="0" w:space="0" w:color="auto"/>
        <w:right w:val="none" w:sz="0" w:space="0" w:color="auto"/>
      </w:divBdr>
    </w:div>
    <w:div w:id="1568805367">
      <w:bodyDiv w:val="1"/>
      <w:marLeft w:val="0"/>
      <w:marRight w:val="0"/>
      <w:marTop w:val="0"/>
      <w:marBottom w:val="0"/>
      <w:divBdr>
        <w:top w:val="none" w:sz="0" w:space="0" w:color="auto"/>
        <w:left w:val="none" w:sz="0" w:space="0" w:color="auto"/>
        <w:bottom w:val="none" w:sz="0" w:space="0" w:color="auto"/>
        <w:right w:val="none" w:sz="0" w:space="0" w:color="auto"/>
      </w:divBdr>
    </w:div>
    <w:div w:id="1597709987">
      <w:bodyDiv w:val="1"/>
      <w:marLeft w:val="0"/>
      <w:marRight w:val="0"/>
      <w:marTop w:val="0"/>
      <w:marBottom w:val="0"/>
      <w:divBdr>
        <w:top w:val="none" w:sz="0" w:space="0" w:color="auto"/>
        <w:left w:val="none" w:sz="0" w:space="0" w:color="auto"/>
        <w:bottom w:val="none" w:sz="0" w:space="0" w:color="auto"/>
        <w:right w:val="none" w:sz="0" w:space="0" w:color="auto"/>
      </w:divBdr>
    </w:div>
    <w:div w:id="1614749762">
      <w:bodyDiv w:val="1"/>
      <w:marLeft w:val="0"/>
      <w:marRight w:val="0"/>
      <w:marTop w:val="0"/>
      <w:marBottom w:val="0"/>
      <w:divBdr>
        <w:top w:val="none" w:sz="0" w:space="0" w:color="auto"/>
        <w:left w:val="none" w:sz="0" w:space="0" w:color="auto"/>
        <w:bottom w:val="none" w:sz="0" w:space="0" w:color="auto"/>
        <w:right w:val="none" w:sz="0" w:space="0" w:color="auto"/>
      </w:divBdr>
    </w:div>
    <w:div w:id="1619798830">
      <w:bodyDiv w:val="1"/>
      <w:marLeft w:val="0"/>
      <w:marRight w:val="0"/>
      <w:marTop w:val="0"/>
      <w:marBottom w:val="0"/>
      <w:divBdr>
        <w:top w:val="none" w:sz="0" w:space="0" w:color="auto"/>
        <w:left w:val="none" w:sz="0" w:space="0" w:color="auto"/>
        <w:bottom w:val="none" w:sz="0" w:space="0" w:color="auto"/>
        <w:right w:val="none" w:sz="0" w:space="0" w:color="auto"/>
      </w:divBdr>
    </w:div>
    <w:div w:id="1650205856">
      <w:bodyDiv w:val="1"/>
      <w:marLeft w:val="0"/>
      <w:marRight w:val="0"/>
      <w:marTop w:val="0"/>
      <w:marBottom w:val="0"/>
      <w:divBdr>
        <w:top w:val="none" w:sz="0" w:space="0" w:color="auto"/>
        <w:left w:val="none" w:sz="0" w:space="0" w:color="auto"/>
        <w:bottom w:val="none" w:sz="0" w:space="0" w:color="auto"/>
        <w:right w:val="none" w:sz="0" w:space="0" w:color="auto"/>
      </w:divBdr>
    </w:div>
    <w:div w:id="1705135702">
      <w:bodyDiv w:val="1"/>
      <w:marLeft w:val="0"/>
      <w:marRight w:val="0"/>
      <w:marTop w:val="0"/>
      <w:marBottom w:val="0"/>
      <w:divBdr>
        <w:top w:val="none" w:sz="0" w:space="0" w:color="auto"/>
        <w:left w:val="none" w:sz="0" w:space="0" w:color="auto"/>
        <w:bottom w:val="none" w:sz="0" w:space="0" w:color="auto"/>
        <w:right w:val="none" w:sz="0" w:space="0" w:color="auto"/>
      </w:divBdr>
    </w:div>
    <w:div w:id="1804301061">
      <w:bodyDiv w:val="1"/>
      <w:marLeft w:val="0"/>
      <w:marRight w:val="0"/>
      <w:marTop w:val="0"/>
      <w:marBottom w:val="0"/>
      <w:divBdr>
        <w:top w:val="none" w:sz="0" w:space="0" w:color="auto"/>
        <w:left w:val="none" w:sz="0" w:space="0" w:color="auto"/>
        <w:bottom w:val="none" w:sz="0" w:space="0" w:color="auto"/>
        <w:right w:val="none" w:sz="0" w:space="0" w:color="auto"/>
      </w:divBdr>
    </w:div>
    <w:div w:id="1805274117">
      <w:bodyDiv w:val="1"/>
      <w:marLeft w:val="0"/>
      <w:marRight w:val="0"/>
      <w:marTop w:val="0"/>
      <w:marBottom w:val="0"/>
      <w:divBdr>
        <w:top w:val="none" w:sz="0" w:space="0" w:color="auto"/>
        <w:left w:val="none" w:sz="0" w:space="0" w:color="auto"/>
        <w:bottom w:val="none" w:sz="0" w:space="0" w:color="auto"/>
        <w:right w:val="none" w:sz="0" w:space="0" w:color="auto"/>
      </w:divBdr>
    </w:div>
    <w:div w:id="1834025762">
      <w:bodyDiv w:val="1"/>
      <w:marLeft w:val="0"/>
      <w:marRight w:val="0"/>
      <w:marTop w:val="0"/>
      <w:marBottom w:val="0"/>
      <w:divBdr>
        <w:top w:val="none" w:sz="0" w:space="0" w:color="auto"/>
        <w:left w:val="none" w:sz="0" w:space="0" w:color="auto"/>
        <w:bottom w:val="none" w:sz="0" w:space="0" w:color="auto"/>
        <w:right w:val="none" w:sz="0" w:space="0" w:color="auto"/>
      </w:divBdr>
    </w:div>
    <w:div w:id="1856770524">
      <w:bodyDiv w:val="1"/>
      <w:marLeft w:val="0"/>
      <w:marRight w:val="0"/>
      <w:marTop w:val="0"/>
      <w:marBottom w:val="0"/>
      <w:divBdr>
        <w:top w:val="none" w:sz="0" w:space="0" w:color="auto"/>
        <w:left w:val="none" w:sz="0" w:space="0" w:color="auto"/>
        <w:bottom w:val="none" w:sz="0" w:space="0" w:color="auto"/>
        <w:right w:val="none" w:sz="0" w:space="0" w:color="auto"/>
      </w:divBdr>
    </w:div>
    <w:div w:id="1868327933">
      <w:bodyDiv w:val="1"/>
      <w:marLeft w:val="0"/>
      <w:marRight w:val="0"/>
      <w:marTop w:val="0"/>
      <w:marBottom w:val="0"/>
      <w:divBdr>
        <w:top w:val="none" w:sz="0" w:space="0" w:color="auto"/>
        <w:left w:val="none" w:sz="0" w:space="0" w:color="auto"/>
        <w:bottom w:val="none" w:sz="0" w:space="0" w:color="auto"/>
        <w:right w:val="none" w:sz="0" w:space="0" w:color="auto"/>
      </w:divBdr>
    </w:div>
    <w:div w:id="1896043359">
      <w:bodyDiv w:val="1"/>
      <w:marLeft w:val="0"/>
      <w:marRight w:val="0"/>
      <w:marTop w:val="0"/>
      <w:marBottom w:val="0"/>
      <w:divBdr>
        <w:top w:val="none" w:sz="0" w:space="0" w:color="auto"/>
        <w:left w:val="none" w:sz="0" w:space="0" w:color="auto"/>
        <w:bottom w:val="none" w:sz="0" w:space="0" w:color="auto"/>
        <w:right w:val="none" w:sz="0" w:space="0" w:color="auto"/>
      </w:divBdr>
    </w:div>
    <w:div w:id="1902591313">
      <w:bodyDiv w:val="1"/>
      <w:marLeft w:val="0"/>
      <w:marRight w:val="0"/>
      <w:marTop w:val="0"/>
      <w:marBottom w:val="0"/>
      <w:divBdr>
        <w:top w:val="none" w:sz="0" w:space="0" w:color="auto"/>
        <w:left w:val="none" w:sz="0" w:space="0" w:color="auto"/>
        <w:bottom w:val="none" w:sz="0" w:space="0" w:color="auto"/>
        <w:right w:val="none" w:sz="0" w:space="0" w:color="auto"/>
      </w:divBdr>
    </w:div>
    <w:div w:id="1903784987">
      <w:bodyDiv w:val="1"/>
      <w:marLeft w:val="0"/>
      <w:marRight w:val="0"/>
      <w:marTop w:val="0"/>
      <w:marBottom w:val="0"/>
      <w:divBdr>
        <w:top w:val="none" w:sz="0" w:space="0" w:color="auto"/>
        <w:left w:val="none" w:sz="0" w:space="0" w:color="auto"/>
        <w:bottom w:val="none" w:sz="0" w:space="0" w:color="auto"/>
        <w:right w:val="none" w:sz="0" w:space="0" w:color="auto"/>
      </w:divBdr>
    </w:div>
    <w:div w:id="1944914315">
      <w:bodyDiv w:val="1"/>
      <w:marLeft w:val="0"/>
      <w:marRight w:val="0"/>
      <w:marTop w:val="0"/>
      <w:marBottom w:val="0"/>
      <w:divBdr>
        <w:top w:val="none" w:sz="0" w:space="0" w:color="auto"/>
        <w:left w:val="none" w:sz="0" w:space="0" w:color="auto"/>
        <w:bottom w:val="none" w:sz="0" w:space="0" w:color="auto"/>
        <w:right w:val="none" w:sz="0" w:space="0" w:color="auto"/>
      </w:divBdr>
    </w:div>
    <w:div w:id="1945384665">
      <w:bodyDiv w:val="1"/>
      <w:marLeft w:val="0"/>
      <w:marRight w:val="0"/>
      <w:marTop w:val="0"/>
      <w:marBottom w:val="0"/>
      <w:divBdr>
        <w:top w:val="none" w:sz="0" w:space="0" w:color="auto"/>
        <w:left w:val="none" w:sz="0" w:space="0" w:color="auto"/>
        <w:bottom w:val="none" w:sz="0" w:space="0" w:color="auto"/>
        <w:right w:val="none" w:sz="0" w:space="0" w:color="auto"/>
      </w:divBdr>
    </w:div>
    <w:div w:id="1989163362">
      <w:bodyDiv w:val="1"/>
      <w:marLeft w:val="0"/>
      <w:marRight w:val="0"/>
      <w:marTop w:val="0"/>
      <w:marBottom w:val="0"/>
      <w:divBdr>
        <w:top w:val="none" w:sz="0" w:space="0" w:color="auto"/>
        <w:left w:val="none" w:sz="0" w:space="0" w:color="auto"/>
        <w:bottom w:val="none" w:sz="0" w:space="0" w:color="auto"/>
        <w:right w:val="none" w:sz="0" w:space="0" w:color="auto"/>
      </w:divBdr>
    </w:div>
    <w:div w:id="2051026526">
      <w:bodyDiv w:val="1"/>
      <w:marLeft w:val="0"/>
      <w:marRight w:val="0"/>
      <w:marTop w:val="0"/>
      <w:marBottom w:val="0"/>
      <w:divBdr>
        <w:top w:val="none" w:sz="0" w:space="0" w:color="auto"/>
        <w:left w:val="none" w:sz="0" w:space="0" w:color="auto"/>
        <w:bottom w:val="none" w:sz="0" w:space="0" w:color="auto"/>
        <w:right w:val="none" w:sz="0" w:space="0" w:color="auto"/>
      </w:divBdr>
    </w:div>
    <w:div w:id="2075348658">
      <w:bodyDiv w:val="1"/>
      <w:marLeft w:val="0"/>
      <w:marRight w:val="0"/>
      <w:marTop w:val="0"/>
      <w:marBottom w:val="0"/>
      <w:divBdr>
        <w:top w:val="none" w:sz="0" w:space="0" w:color="auto"/>
        <w:left w:val="none" w:sz="0" w:space="0" w:color="auto"/>
        <w:bottom w:val="none" w:sz="0" w:space="0" w:color="auto"/>
        <w:right w:val="none" w:sz="0" w:space="0" w:color="auto"/>
      </w:divBdr>
    </w:div>
    <w:div w:id="2077969617">
      <w:bodyDiv w:val="1"/>
      <w:marLeft w:val="0"/>
      <w:marRight w:val="0"/>
      <w:marTop w:val="0"/>
      <w:marBottom w:val="0"/>
      <w:divBdr>
        <w:top w:val="none" w:sz="0" w:space="0" w:color="auto"/>
        <w:left w:val="none" w:sz="0" w:space="0" w:color="auto"/>
        <w:bottom w:val="none" w:sz="0" w:space="0" w:color="auto"/>
        <w:right w:val="none" w:sz="0" w:space="0" w:color="auto"/>
      </w:divBdr>
    </w:div>
    <w:div w:id="2078436125">
      <w:bodyDiv w:val="1"/>
      <w:marLeft w:val="0"/>
      <w:marRight w:val="0"/>
      <w:marTop w:val="0"/>
      <w:marBottom w:val="0"/>
      <w:divBdr>
        <w:top w:val="none" w:sz="0" w:space="0" w:color="auto"/>
        <w:left w:val="none" w:sz="0" w:space="0" w:color="auto"/>
        <w:bottom w:val="none" w:sz="0" w:space="0" w:color="auto"/>
        <w:right w:val="none" w:sz="0" w:space="0" w:color="auto"/>
      </w:divBdr>
    </w:div>
    <w:div w:id="2096971611">
      <w:bodyDiv w:val="1"/>
      <w:marLeft w:val="0"/>
      <w:marRight w:val="0"/>
      <w:marTop w:val="0"/>
      <w:marBottom w:val="0"/>
      <w:divBdr>
        <w:top w:val="none" w:sz="0" w:space="0" w:color="auto"/>
        <w:left w:val="none" w:sz="0" w:space="0" w:color="auto"/>
        <w:bottom w:val="none" w:sz="0" w:space="0" w:color="auto"/>
        <w:right w:val="none" w:sz="0" w:space="0" w:color="auto"/>
      </w:divBdr>
    </w:div>
    <w:div w:id="2130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iraanderson.org" TargetMode="External"/><Relationship Id="rId18" Type="http://schemas.openxmlformats.org/officeDocument/2006/relationships/hyperlink" Target="http://www.wrenandgreyhound.co.uk/" TargetMode="External"/><Relationship Id="rId26" Type="http://schemas.openxmlformats.org/officeDocument/2006/relationships/image" Target="media/image1.png"/><Relationship Id="rId39" Type="http://schemas.openxmlformats.org/officeDocument/2006/relationships/hyperlink" Target="https://www.gov.uk/government/uploads/system/uploads/attachment_data/file/533826/Triennial_Analysis_of_SCRs_2011-2014_-__Pathways_to_harm_and_protection.pdf" TargetMode="External"/><Relationship Id="rId21" Type="http://schemas.openxmlformats.org/officeDocument/2006/relationships/diagramQuickStyle" Target="diagrams/quickStyle1.xml"/><Relationship Id="rId34" Type="http://schemas.openxmlformats.org/officeDocument/2006/relationships/hyperlink" Target="https://www.lgbtyouth.org.uk/charter" TargetMode="External"/><Relationship Id="rId42" Type="http://schemas.openxmlformats.org/officeDocument/2006/relationships/hyperlink" Target="http://www.antislaverycommissioner.co.uk/media/1133/2016-nrm-end-of-year-summary.pdf" TargetMode="External"/><Relationship Id="rId47" Type="http://schemas.openxmlformats.org/officeDocument/2006/relationships/hyperlink" Target="https://www.nspcc.org.uk/services-and-resources/research-and-resources/2017/how-safe-are-our-children-2017/" TargetMode="External"/><Relationship Id="rId50" Type="http://schemas.openxmlformats.org/officeDocument/2006/relationships/hyperlink" Target="https://www.nspcc.org.uk/services-and-resources/research-and-resources/pre-2013/child-abuse-and-neglect-in-the-uk-today/" TargetMode="External"/><Relationship Id="rId55" Type="http://schemas.openxmlformats.org/officeDocument/2006/relationships/hyperlink" Target="http://www.childrenscommissioner.gov.uk/force_download.php?fp=%2Fclient_assets%2Fcp%2Fpublication%2F636%2FFINAL_REPORT_FOR_WEBSITE_Child_Sexual_Exploitation_in_Gangs_and_Groups_Inquiry_Interim_Report__21_11_1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opitnow.org.uk/scotland.htm" TargetMode="External"/><Relationship Id="rId29" Type="http://schemas.openxmlformats.org/officeDocument/2006/relationships/diagramQuickStyle" Target="diagrams/quickStyle2.xml"/><Relationship Id="rId11" Type="http://schemas.openxmlformats.org/officeDocument/2006/relationships/hyperlink" Target="http://www.health-in-mind.org.uk/" TargetMode="External"/><Relationship Id="rId24" Type="http://schemas.openxmlformats.org/officeDocument/2006/relationships/hyperlink" Target="http://www.nes.scot.nhs.uk/media/3971582/nationaltraumatrainingframework.pdf" TargetMode="External"/><Relationship Id="rId32" Type="http://schemas.openxmlformats.org/officeDocument/2006/relationships/hyperlink" Target="http://www.evaluationsupportscotland.org.uk" TargetMode="External"/><Relationship Id="rId37" Type="http://schemas.openxmlformats.org/officeDocument/2006/relationships/hyperlink" Target="https://www.gov.uk/government/publications/the-7-principles-of-public-life" TargetMode="External"/><Relationship Id="rId40" Type="http://schemas.openxmlformats.org/officeDocument/2006/relationships/hyperlink" Target="https://www.nspcc.org.uk/services-and-resources/research-and-resources/pre-2013/child-abuse-and-neglect-in-the-uk-today/" TargetMode="External"/><Relationship Id="rId45" Type="http://schemas.openxmlformats.org/officeDocument/2006/relationships/hyperlink" Target="https://www.nspcc.org.uk/services-and-resources/research-and-resources/2017/how-safe-are-our-children-2017/" TargetMode="External"/><Relationship Id="rId53" Type="http://schemas.openxmlformats.org/officeDocument/2006/relationships/hyperlink" Target="https://www.nspcc.org.uk/services-and-resources/research-and-resources/pre-2013/child-abuse-and-neglect-in-the-uk-today/"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diagramData" Target="diagrams/data1.xml"/><Relationship Id="rId14" Type="http://schemas.openxmlformats.org/officeDocument/2006/relationships/hyperlink" Target="https://www.say-women.co.uk/" TargetMode="External"/><Relationship Id="rId22" Type="http://schemas.openxmlformats.org/officeDocument/2006/relationships/diagramColors" Target="diagrams/colors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www.evaluationsupportscotland.org.uk/media/uploads/prevention_framework_for_website_prevention_page.pdf" TargetMode="External"/><Relationship Id="rId43" Type="http://schemas.openxmlformats.org/officeDocument/2006/relationships/hyperlink" Target="http://www.antislaverycommissioner.co.uk/media/1133/2016-nrm-end-of-year-summary.pdf" TargetMode="External"/><Relationship Id="rId48" Type="http://schemas.openxmlformats.org/officeDocument/2006/relationships/hyperlink" Target="https://www.theguardian.com/society/2014/nov/14/35pc-children-teenagers-victims-cyberbullying-fears-grooming-tinder-snapchat" TargetMode="External"/><Relationship Id="rId56" Type="http://schemas.openxmlformats.org/officeDocument/2006/relationships/hyperlink" Target="http://www.antislaverycommissioner.co.uk/media/1133/2016-nrm-end-of-year-summary.pdf" TargetMode="External"/><Relationship Id="rId8" Type="http://schemas.openxmlformats.org/officeDocument/2006/relationships/hyperlink" Target="http://www.gov.scot/Topics/Health/Support-Social-Care/Support/Survivors-Sexual-Abuse" TargetMode="External"/><Relationship Id="rId51" Type="http://schemas.openxmlformats.org/officeDocument/2006/relationships/hyperlink" Target="http://dx.doi.org/10.1016/S0140-6736(12)60692-8" TargetMode="External"/><Relationship Id="rId3" Type="http://schemas.openxmlformats.org/officeDocument/2006/relationships/styles" Target="styles.xml"/><Relationship Id="rId12" Type="http://schemas.openxmlformats.org/officeDocument/2006/relationships/hyperlink" Target="http://www.mindmosaic.co.uk/" TargetMode="External"/><Relationship Id="rId17" Type="http://schemas.openxmlformats.org/officeDocument/2006/relationships/hyperlink" Target="http://www.wellbeingscotland.org/" TargetMode="External"/><Relationship Id="rId25" Type="http://schemas.openxmlformats.org/officeDocument/2006/relationships/hyperlink" Target="https://www.inspiringscotland.org.uk/hub/approach-cost-benefit-analysis/" TargetMode="External"/><Relationship Id="rId33" Type="http://schemas.openxmlformats.org/officeDocument/2006/relationships/image" Target="media/image2.png"/><Relationship Id="rId38" Type="http://schemas.openxmlformats.org/officeDocument/2006/relationships/hyperlink" Target="https://www.nspcc.org.uk/services-and-resources/research-and-resources/pre-2013/child-abuse-and-neglect-in-the-uk-today/" TargetMode="External"/><Relationship Id="rId46" Type="http://schemas.openxmlformats.org/officeDocument/2006/relationships/hyperlink" Target="https://www.nspcc.org.uk/services-and-resources/research-and-resources/2014/experiences-of-11-16-year-olds-on-social-networking-sites/" TargetMode="External"/><Relationship Id="rId59"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hyperlink" Target="http://www.antislaverycommissioner.co.uk/media/1133/2016-nrm-end-of-year-summary.pdf" TargetMode="External"/><Relationship Id="rId54" Type="http://schemas.openxmlformats.org/officeDocument/2006/relationships/hyperlink" Target="https://www.nspcc.org.uk/services-and-resources/research-and-resources/2013/neglect-serious-case-reviews/"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scot/Topics/Health/Support-Social-Care/Support/Survivors-Sexual-Abuse" TargetMode="External"/><Relationship Id="rId23" Type="http://schemas.microsoft.com/office/2007/relationships/diagramDrawing" Target="diagrams/drawing1.xml"/><Relationship Id="rId28" Type="http://schemas.openxmlformats.org/officeDocument/2006/relationships/diagramLayout" Target="diagrams/layout2.xml"/><Relationship Id="rId36" Type="http://schemas.openxmlformats.org/officeDocument/2006/relationships/hyperlink" Target="http://www.nes.scot.nhs.uk/education-and-training/by-discipline/psychology/multiprofessional-psychology/national-trauma-training-framework.aspx" TargetMode="External"/><Relationship Id="rId49" Type="http://schemas.openxmlformats.org/officeDocument/2006/relationships/hyperlink" Target="https://www.lse.ac.uk/media@lse/research/EUKidsOnline/EU%20Kids%20III/Reports/NCGMUKReportfinal.pdf" TargetMode="External"/><Relationship Id="rId57" Type="http://schemas.openxmlformats.org/officeDocument/2006/relationships/footer" Target="footer1.xml"/><Relationship Id="rId10" Type="http://schemas.openxmlformats.org/officeDocument/2006/relationships/hyperlink" Target="https://www.glasgowcouncilonalcohol.org/" TargetMode="External"/><Relationship Id="rId31" Type="http://schemas.microsoft.com/office/2007/relationships/diagramDrawing" Target="diagrams/drawing2.xml"/><Relationship Id="rId44" Type="http://schemas.openxmlformats.org/officeDocument/2006/relationships/hyperlink" Target="http://www.antislaverycommissioner.co.uk/media/1133/2016-nrm-end-of-year-summary.pdf" TargetMode="External"/><Relationship Id="rId52" Type="http://schemas.openxmlformats.org/officeDocument/2006/relationships/hyperlink" Target="https://www.nspcc.org.uk/services-and-resources/research-and-resources/pre-2013/child-abuse-and-neglect-in-the-uk-today/"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future-pathways.co.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holar.google.com/scholar_lookup?title=Adverse%20childhood%20experiences%3A%20retrospective%20study%20to%20determine%20their%20impact%20on%20adult%20health%20behaviours%20and%20health%20outcomes%20in%20a%20UK%20population&amp;author=M.%20Bellis&amp;author=H.%20Lowey&amp;author=N.%20Leckenby&amp;author=K.%20Hughes&amp;author=D.%20Harrison&amp;journal=J%20Public%20Health%20%28Bangkok%29&amp;volume=36&amp;pages=81-91&amp;publication_year=2014" TargetMode="External"/><Relationship Id="rId13" Type="http://schemas.openxmlformats.org/officeDocument/2006/relationships/hyperlink" Target="http://www.evaluationsupportscotland.org.uk/media/uploads/prevention_framework_for_website_prevention_page.pdf" TargetMode="External"/><Relationship Id="rId18" Type="http://schemas.openxmlformats.org/officeDocument/2006/relationships/hyperlink" Target="http://www.nes.scot.nhs.uk/education-and-training/by-discipline/psychology/multiprofessional-psychology/national-trauma-training-framework.aspx" TargetMode="External"/><Relationship Id="rId3" Type="http://schemas.openxmlformats.org/officeDocument/2006/relationships/hyperlink" Target="https://doi.org/10.1007/s10654-013-9832-9" TargetMode="External"/><Relationship Id="rId7" Type="http://schemas.openxmlformats.org/officeDocument/2006/relationships/hyperlink" Target="https://doi.org/10.1093/pubmed/fdt038" TargetMode="External"/><Relationship Id="rId12" Type="http://schemas.openxmlformats.org/officeDocument/2006/relationships/hyperlink" Target="https://www.nspcc.org.uk/services-and-resources/research-and-resources/pre-2013/child-abuse-and-neglect-in-the-uk-today/" TargetMode="External"/><Relationship Id="rId17" Type="http://schemas.openxmlformats.org/officeDocument/2006/relationships/hyperlink" Target="http://www.TheLastingDifference.com" TargetMode="External"/><Relationship Id="rId2" Type="http://schemas.openxmlformats.org/officeDocument/2006/relationships/hyperlink" Target="http://www.instituteofhealthequity.org/Content/FileManager/adverse-experiences-%20book_final.pdf" TargetMode="External"/><Relationship Id="rId16" Type="http://schemas.openxmlformats.org/officeDocument/2006/relationships/hyperlink" Target="http://www.hact.org.uk" TargetMode="External"/><Relationship Id="rId1" Type="http://schemas.openxmlformats.org/officeDocument/2006/relationships/hyperlink" Target="http://link.springer.com/article/10.1007/s10654-013-9832-9" TargetMode="External"/><Relationship Id="rId6" Type="http://schemas.openxmlformats.org/officeDocument/2006/relationships/hyperlink" Target="http://scholar.google.com/scholar_lookup?title=Adverse%20childhood%20experiences%20and%20premature%20all-cause%20mortality&amp;author=M.%20Kelly-Irving&amp;author=B.%20Lepage&amp;author=D.%20Dedieu&amp;author=M.%20Bartley&amp;author=D.%20Blane&amp;author=P.%20Grosclaude&amp;author=T.%20Lang&amp;author=C.%20Delpierre&amp;journal=Eur%20J%20Epidemiol&amp;volume=28&amp;pages=721-34&amp;publication_year=2013" TargetMode="External"/><Relationship Id="rId11" Type="http://schemas.openxmlformats.org/officeDocument/2006/relationships/hyperlink" Target="https://www.acosvo.org.uk/path-impact-resources" TargetMode="External"/><Relationship Id="rId5" Type="http://schemas.openxmlformats.org/officeDocument/2006/relationships/hyperlink" Target="http://www.ncbi.nlm.nih.gov/pmc/articles/PMC3787798" TargetMode="External"/><Relationship Id="rId15" Type="http://schemas.openxmlformats.org/officeDocument/2006/relationships/hyperlink" Target="http://www.evaluationsupportscotland.org.uk" TargetMode="External"/><Relationship Id="rId10" Type="http://schemas.openxmlformats.org/officeDocument/2006/relationships/hyperlink" Target="http://scholar.google.com/scholar_lookup?title=Measuring%20mortality%20and%20the%20burden%20of%20adult%20disease%20associated%20with%20adverse%20childhood%20experiences%20in%20England%3A%20a%20national%20survey&amp;author=MA.%20Bellis&amp;author=K.%20Hughes&amp;author=N.%20Leckenby&amp;author=KA.%20Hardcastle&amp;author=C.%20Perkins&amp;author=H.%20Lowey&amp;journal=J%20Public%20Health%20%28Oxf%29&amp;volume=37&amp;issue=3&amp;pages=445-54&amp;publication_year=2015" TargetMode="External"/><Relationship Id="rId19" Type="http://schemas.openxmlformats.org/officeDocument/2006/relationships/hyperlink" Target="http://www.socialvaluebank.org/" TargetMode="External"/><Relationship Id="rId4" Type="http://schemas.openxmlformats.org/officeDocument/2006/relationships/hyperlink" Target="http://www.ncbi.nlm.nih.gov/entrez/query.fcgi?cmd=Retrieve&amp;db=PubMed&amp;dopt=Abstract&amp;list_uids=23887883" TargetMode="External"/><Relationship Id="rId9" Type="http://schemas.openxmlformats.org/officeDocument/2006/relationships/hyperlink" Target="https://doi.org/10.1093/pubmed/fdu065" TargetMode="External"/><Relationship Id="rId14" Type="http://schemas.openxmlformats.org/officeDocument/2006/relationships/hyperlink" Target="http://www.gov.scot/Publications/2017/11/564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reativecommons.org/licenses/by-nc-nd/4.0/deed.en_GB" TargetMode="External"/><Relationship Id="rId3" Type="http://schemas.openxmlformats.org/officeDocument/2006/relationships/hyperlink" Target="http://www.who.int/hac/about/definitions/en/" TargetMode="External"/><Relationship Id="rId7" Type="http://schemas.openxmlformats.org/officeDocument/2006/relationships/hyperlink" Target="http://www.simetrica.co.uk/" TargetMode="External"/><Relationship Id="rId2" Type="http://schemas.openxmlformats.org/officeDocument/2006/relationships/hyperlink" Target="http://www.nes.scot.nhs.uk/media/3971582/nationaltraumatrainingframework.pdf" TargetMode="External"/><Relationship Id="rId1" Type="http://schemas.openxmlformats.org/officeDocument/2006/relationships/hyperlink" Target="http://www.nes.scot.nhs.uk/education-and-training/by-discipline/psychology/multiprofessional-psychology/national-trauma-training-framework.aspx" TargetMode="External"/><Relationship Id="rId6" Type="http://schemas.openxmlformats.org/officeDocument/2006/relationships/hyperlink" Target="http://www.hact.org.uk/" TargetMode="External"/><Relationship Id="rId5" Type="http://schemas.openxmlformats.org/officeDocument/2006/relationships/hyperlink" Target="http://www.socialvaluebank.org/" TargetMode="External"/><Relationship Id="rId4" Type="http://schemas.openxmlformats.org/officeDocument/2006/relationships/hyperlink" Target="https://www.nspcc.org.uk/services-and-resources/research-and-resources/pre-2013/child-abuse-and-neglect-in-the-uk-toda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422047-90EC-4AD7-BC3B-61C13DC44CA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5A9CE36A-26A1-4454-9B62-E70E8D89578C}">
      <dgm:prSet phldrT="[Text]"/>
      <dgm:spPr/>
      <dgm:t>
        <a:bodyPr/>
        <a:lstStyle/>
        <a:p>
          <a:r>
            <a:rPr lang="en-US"/>
            <a:t>Sustainability self-assessment</a:t>
          </a:r>
        </a:p>
      </dgm:t>
    </dgm:pt>
    <dgm:pt modelId="{E09592D6-742D-4964-8E8D-9EC7DC7C14D5}" type="parTrans" cxnId="{3AA1AA97-9041-4814-8CEE-7F5B501455D4}">
      <dgm:prSet/>
      <dgm:spPr/>
      <dgm:t>
        <a:bodyPr/>
        <a:lstStyle/>
        <a:p>
          <a:endParaRPr lang="en-US"/>
        </a:p>
      </dgm:t>
    </dgm:pt>
    <dgm:pt modelId="{935D9788-E0EA-4522-B7FB-EBC0F850EACA}" type="sibTrans" cxnId="{3AA1AA97-9041-4814-8CEE-7F5B501455D4}">
      <dgm:prSet/>
      <dgm:spPr/>
      <dgm:t>
        <a:bodyPr/>
        <a:lstStyle/>
        <a:p>
          <a:endParaRPr lang="en-US"/>
        </a:p>
      </dgm:t>
    </dgm:pt>
    <dgm:pt modelId="{978A6831-4214-4B56-899D-22A7D1866B65}">
      <dgm:prSet phldrT="[Text]"/>
      <dgm:spPr/>
      <dgm:t>
        <a:bodyPr/>
        <a:lstStyle/>
        <a:p>
          <a:r>
            <a:rPr lang="en-US"/>
            <a:t>Plan actions</a:t>
          </a:r>
        </a:p>
      </dgm:t>
    </dgm:pt>
    <dgm:pt modelId="{B182669B-1B45-4340-AE91-AC6B5A44A2D0}" type="parTrans" cxnId="{1D5ECD72-9EF5-43FD-905E-18B2A1E7A75E}">
      <dgm:prSet/>
      <dgm:spPr/>
      <dgm:t>
        <a:bodyPr/>
        <a:lstStyle/>
        <a:p>
          <a:endParaRPr lang="en-US"/>
        </a:p>
      </dgm:t>
    </dgm:pt>
    <dgm:pt modelId="{D874A393-187F-45DA-8B19-901EC9D16ED9}" type="sibTrans" cxnId="{1D5ECD72-9EF5-43FD-905E-18B2A1E7A75E}">
      <dgm:prSet/>
      <dgm:spPr/>
      <dgm:t>
        <a:bodyPr/>
        <a:lstStyle/>
        <a:p>
          <a:endParaRPr lang="en-US"/>
        </a:p>
      </dgm:t>
    </dgm:pt>
    <dgm:pt modelId="{4A13E639-C8EB-4BB6-ACA2-E5216B4BBA15}">
      <dgm:prSet phldrT="[Text]"/>
      <dgm:spPr/>
      <dgm:t>
        <a:bodyPr/>
        <a:lstStyle/>
        <a:p>
          <a:r>
            <a:rPr lang="en-US"/>
            <a:t>Implement actions</a:t>
          </a:r>
        </a:p>
      </dgm:t>
    </dgm:pt>
    <dgm:pt modelId="{2AEDC552-4429-4812-A39C-9432F7897529}" type="parTrans" cxnId="{91AFDE70-0A70-42CD-94A8-D0D53291FAD8}">
      <dgm:prSet/>
      <dgm:spPr/>
      <dgm:t>
        <a:bodyPr/>
        <a:lstStyle/>
        <a:p>
          <a:endParaRPr lang="en-US"/>
        </a:p>
      </dgm:t>
    </dgm:pt>
    <dgm:pt modelId="{0824CF69-E86B-4D71-A497-DA472329C24C}" type="sibTrans" cxnId="{91AFDE70-0A70-42CD-94A8-D0D53291FAD8}">
      <dgm:prSet/>
      <dgm:spPr/>
      <dgm:t>
        <a:bodyPr/>
        <a:lstStyle/>
        <a:p>
          <a:endParaRPr lang="en-US"/>
        </a:p>
      </dgm:t>
    </dgm:pt>
    <dgm:pt modelId="{086C733F-0D2E-48F9-9B29-26455AD58843}">
      <dgm:prSet phldrT="[Text]"/>
      <dgm:spPr/>
      <dgm:t>
        <a:bodyPr/>
        <a:lstStyle/>
        <a:p>
          <a:r>
            <a:rPr lang="en-US"/>
            <a:t>Review</a:t>
          </a:r>
        </a:p>
      </dgm:t>
    </dgm:pt>
    <dgm:pt modelId="{662A6F98-19E6-420D-8B17-10D5E181324E}" type="parTrans" cxnId="{53504010-071E-4B03-864F-A6DADE8A7764}">
      <dgm:prSet/>
      <dgm:spPr/>
      <dgm:t>
        <a:bodyPr/>
        <a:lstStyle/>
        <a:p>
          <a:endParaRPr lang="en-US"/>
        </a:p>
      </dgm:t>
    </dgm:pt>
    <dgm:pt modelId="{8C829856-1D6E-4566-8E84-7B0766453948}" type="sibTrans" cxnId="{53504010-071E-4B03-864F-A6DADE8A7764}">
      <dgm:prSet/>
      <dgm:spPr/>
      <dgm:t>
        <a:bodyPr/>
        <a:lstStyle/>
        <a:p>
          <a:endParaRPr lang="en-US"/>
        </a:p>
      </dgm:t>
    </dgm:pt>
    <dgm:pt modelId="{D4644096-7BB5-4F48-AFC9-550C2F9EDBEA}">
      <dgm:prSet phldrT="[Text]"/>
      <dgm:spPr/>
      <dgm:t>
        <a:bodyPr/>
        <a:lstStyle/>
        <a:p>
          <a:r>
            <a:rPr lang="en-US"/>
            <a:t>Learning: what works? what next?</a:t>
          </a:r>
        </a:p>
      </dgm:t>
    </dgm:pt>
    <dgm:pt modelId="{92DDFD98-4438-47F6-A02E-A40C97D23FF6}" type="parTrans" cxnId="{3C739ED7-8613-4BC1-8026-EFDE7AC498DB}">
      <dgm:prSet/>
      <dgm:spPr/>
      <dgm:t>
        <a:bodyPr/>
        <a:lstStyle/>
        <a:p>
          <a:endParaRPr lang="en-US"/>
        </a:p>
      </dgm:t>
    </dgm:pt>
    <dgm:pt modelId="{6CCDAAD3-2A8D-42CD-9F1D-C63DC802C076}" type="sibTrans" cxnId="{3C739ED7-8613-4BC1-8026-EFDE7AC498DB}">
      <dgm:prSet/>
      <dgm:spPr/>
      <dgm:t>
        <a:bodyPr/>
        <a:lstStyle/>
        <a:p>
          <a:endParaRPr lang="en-US"/>
        </a:p>
      </dgm:t>
    </dgm:pt>
    <dgm:pt modelId="{0BC264B9-834D-47C5-87BA-0A9B5C865D76}" type="pres">
      <dgm:prSet presAssocID="{59422047-90EC-4AD7-BC3B-61C13DC44CA9}" presName="cycle" presStyleCnt="0">
        <dgm:presLayoutVars>
          <dgm:dir/>
          <dgm:resizeHandles val="exact"/>
        </dgm:presLayoutVars>
      </dgm:prSet>
      <dgm:spPr/>
    </dgm:pt>
    <dgm:pt modelId="{E7AA062F-BF4D-4AC3-AB96-453D719DCF4A}" type="pres">
      <dgm:prSet presAssocID="{5A9CE36A-26A1-4454-9B62-E70E8D89578C}" presName="node" presStyleLbl="node1" presStyleIdx="0" presStyleCnt="5">
        <dgm:presLayoutVars>
          <dgm:bulletEnabled val="1"/>
        </dgm:presLayoutVars>
      </dgm:prSet>
      <dgm:spPr/>
    </dgm:pt>
    <dgm:pt modelId="{8E26466A-84A5-4657-BB5E-B9E3B57C9348}" type="pres">
      <dgm:prSet presAssocID="{935D9788-E0EA-4522-B7FB-EBC0F850EACA}" presName="sibTrans" presStyleLbl="sibTrans2D1" presStyleIdx="0" presStyleCnt="5"/>
      <dgm:spPr/>
    </dgm:pt>
    <dgm:pt modelId="{6C17ADDB-2A3E-455E-A25F-6778FE7B91BA}" type="pres">
      <dgm:prSet presAssocID="{935D9788-E0EA-4522-B7FB-EBC0F850EACA}" presName="connectorText" presStyleLbl="sibTrans2D1" presStyleIdx="0" presStyleCnt="5"/>
      <dgm:spPr/>
    </dgm:pt>
    <dgm:pt modelId="{DD764C17-7645-43D9-ABC5-4B24249B09A8}" type="pres">
      <dgm:prSet presAssocID="{978A6831-4214-4B56-899D-22A7D1866B65}" presName="node" presStyleLbl="node1" presStyleIdx="1" presStyleCnt="5">
        <dgm:presLayoutVars>
          <dgm:bulletEnabled val="1"/>
        </dgm:presLayoutVars>
      </dgm:prSet>
      <dgm:spPr/>
    </dgm:pt>
    <dgm:pt modelId="{7006982F-5290-4A37-85FF-7ECF45D7A9C8}" type="pres">
      <dgm:prSet presAssocID="{D874A393-187F-45DA-8B19-901EC9D16ED9}" presName="sibTrans" presStyleLbl="sibTrans2D1" presStyleIdx="1" presStyleCnt="5"/>
      <dgm:spPr/>
    </dgm:pt>
    <dgm:pt modelId="{EEBD9F28-CB5A-4872-8ED0-5DC3190BE9B5}" type="pres">
      <dgm:prSet presAssocID="{D874A393-187F-45DA-8B19-901EC9D16ED9}" presName="connectorText" presStyleLbl="sibTrans2D1" presStyleIdx="1" presStyleCnt="5"/>
      <dgm:spPr/>
    </dgm:pt>
    <dgm:pt modelId="{8882BF62-A9B5-467D-B4A8-8C4C0156FC98}" type="pres">
      <dgm:prSet presAssocID="{4A13E639-C8EB-4BB6-ACA2-E5216B4BBA15}" presName="node" presStyleLbl="node1" presStyleIdx="2" presStyleCnt="5">
        <dgm:presLayoutVars>
          <dgm:bulletEnabled val="1"/>
        </dgm:presLayoutVars>
      </dgm:prSet>
      <dgm:spPr/>
    </dgm:pt>
    <dgm:pt modelId="{EF0CD470-7AB5-4F53-BBB1-53250C44375B}" type="pres">
      <dgm:prSet presAssocID="{0824CF69-E86B-4D71-A497-DA472329C24C}" presName="sibTrans" presStyleLbl="sibTrans2D1" presStyleIdx="2" presStyleCnt="5"/>
      <dgm:spPr/>
    </dgm:pt>
    <dgm:pt modelId="{307D63CB-E951-4076-9740-475121646668}" type="pres">
      <dgm:prSet presAssocID="{0824CF69-E86B-4D71-A497-DA472329C24C}" presName="connectorText" presStyleLbl="sibTrans2D1" presStyleIdx="2" presStyleCnt="5"/>
      <dgm:spPr/>
    </dgm:pt>
    <dgm:pt modelId="{C9806761-4741-4E46-9792-512DC357F191}" type="pres">
      <dgm:prSet presAssocID="{086C733F-0D2E-48F9-9B29-26455AD58843}" presName="node" presStyleLbl="node1" presStyleIdx="3" presStyleCnt="5">
        <dgm:presLayoutVars>
          <dgm:bulletEnabled val="1"/>
        </dgm:presLayoutVars>
      </dgm:prSet>
      <dgm:spPr/>
    </dgm:pt>
    <dgm:pt modelId="{BF1A6875-E712-4D41-BAD0-325B18C08100}" type="pres">
      <dgm:prSet presAssocID="{8C829856-1D6E-4566-8E84-7B0766453948}" presName="sibTrans" presStyleLbl="sibTrans2D1" presStyleIdx="3" presStyleCnt="5"/>
      <dgm:spPr/>
    </dgm:pt>
    <dgm:pt modelId="{38C434AE-E718-4E62-A2F9-35258F3A64BB}" type="pres">
      <dgm:prSet presAssocID="{8C829856-1D6E-4566-8E84-7B0766453948}" presName="connectorText" presStyleLbl="sibTrans2D1" presStyleIdx="3" presStyleCnt="5"/>
      <dgm:spPr/>
    </dgm:pt>
    <dgm:pt modelId="{279A10B6-D739-41AF-B910-BB921B1A36BD}" type="pres">
      <dgm:prSet presAssocID="{D4644096-7BB5-4F48-AFC9-550C2F9EDBEA}" presName="node" presStyleLbl="node1" presStyleIdx="4" presStyleCnt="5">
        <dgm:presLayoutVars>
          <dgm:bulletEnabled val="1"/>
        </dgm:presLayoutVars>
      </dgm:prSet>
      <dgm:spPr/>
    </dgm:pt>
    <dgm:pt modelId="{41B94097-BA06-424F-8AC9-59BBCF51199F}" type="pres">
      <dgm:prSet presAssocID="{6CCDAAD3-2A8D-42CD-9F1D-C63DC802C076}" presName="sibTrans" presStyleLbl="sibTrans2D1" presStyleIdx="4" presStyleCnt="5"/>
      <dgm:spPr/>
    </dgm:pt>
    <dgm:pt modelId="{CB727309-EBBE-43F3-95B7-56781D89AF46}" type="pres">
      <dgm:prSet presAssocID="{6CCDAAD3-2A8D-42CD-9F1D-C63DC802C076}" presName="connectorText" presStyleLbl="sibTrans2D1" presStyleIdx="4" presStyleCnt="5"/>
      <dgm:spPr/>
    </dgm:pt>
  </dgm:ptLst>
  <dgm:cxnLst>
    <dgm:cxn modelId="{853C100C-FC8C-41DC-94DF-4E243E4F0324}" type="presOf" srcId="{6CCDAAD3-2A8D-42CD-9F1D-C63DC802C076}" destId="{CB727309-EBBE-43F3-95B7-56781D89AF46}" srcOrd="1" destOrd="0" presId="urn:microsoft.com/office/officeart/2005/8/layout/cycle2"/>
    <dgm:cxn modelId="{53504010-071E-4B03-864F-A6DADE8A7764}" srcId="{59422047-90EC-4AD7-BC3B-61C13DC44CA9}" destId="{086C733F-0D2E-48F9-9B29-26455AD58843}" srcOrd="3" destOrd="0" parTransId="{662A6F98-19E6-420D-8B17-10D5E181324E}" sibTransId="{8C829856-1D6E-4566-8E84-7B0766453948}"/>
    <dgm:cxn modelId="{B908CA11-FDF9-498F-ACBD-4A1C8989D774}" type="presOf" srcId="{5A9CE36A-26A1-4454-9B62-E70E8D89578C}" destId="{E7AA062F-BF4D-4AC3-AB96-453D719DCF4A}" srcOrd="0" destOrd="0" presId="urn:microsoft.com/office/officeart/2005/8/layout/cycle2"/>
    <dgm:cxn modelId="{7692A320-FC9B-4FCC-B2A1-B3854FD882EC}" type="presOf" srcId="{4A13E639-C8EB-4BB6-ACA2-E5216B4BBA15}" destId="{8882BF62-A9B5-467D-B4A8-8C4C0156FC98}" srcOrd="0" destOrd="0" presId="urn:microsoft.com/office/officeart/2005/8/layout/cycle2"/>
    <dgm:cxn modelId="{4A6EDF27-28B1-42DB-95EA-42A211AF41F0}" type="presOf" srcId="{59422047-90EC-4AD7-BC3B-61C13DC44CA9}" destId="{0BC264B9-834D-47C5-87BA-0A9B5C865D76}" srcOrd="0" destOrd="0" presId="urn:microsoft.com/office/officeart/2005/8/layout/cycle2"/>
    <dgm:cxn modelId="{E3C11832-08F7-46E6-B358-B0024FC4CEA5}" type="presOf" srcId="{6CCDAAD3-2A8D-42CD-9F1D-C63DC802C076}" destId="{41B94097-BA06-424F-8AC9-59BBCF51199F}" srcOrd="0" destOrd="0" presId="urn:microsoft.com/office/officeart/2005/8/layout/cycle2"/>
    <dgm:cxn modelId="{E142BE3A-3EF3-47F3-BAE3-2C89EBDE190F}" type="presOf" srcId="{8C829856-1D6E-4566-8E84-7B0766453948}" destId="{38C434AE-E718-4E62-A2F9-35258F3A64BB}" srcOrd="1" destOrd="0" presId="urn:microsoft.com/office/officeart/2005/8/layout/cycle2"/>
    <dgm:cxn modelId="{381E6464-C4E5-4CB0-976C-39CC3612DDB2}" type="presOf" srcId="{086C733F-0D2E-48F9-9B29-26455AD58843}" destId="{C9806761-4741-4E46-9792-512DC357F191}" srcOrd="0" destOrd="0" presId="urn:microsoft.com/office/officeart/2005/8/layout/cycle2"/>
    <dgm:cxn modelId="{02E69250-BE57-4EC4-8CA7-43AE8F82EC1E}" type="presOf" srcId="{0824CF69-E86B-4D71-A497-DA472329C24C}" destId="{307D63CB-E951-4076-9740-475121646668}" srcOrd="1" destOrd="0" presId="urn:microsoft.com/office/officeart/2005/8/layout/cycle2"/>
    <dgm:cxn modelId="{91AFDE70-0A70-42CD-94A8-D0D53291FAD8}" srcId="{59422047-90EC-4AD7-BC3B-61C13DC44CA9}" destId="{4A13E639-C8EB-4BB6-ACA2-E5216B4BBA15}" srcOrd="2" destOrd="0" parTransId="{2AEDC552-4429-4812-A39C-9432F7897529}" sibTransId="{0824CF69-E86B-4D71-A497-DA472329C24C}"/>
    <dgm:cxn modelId="{1D5ECD72-9EF5-43FD-905E-18B2A1E7A75E}" srcId="{59422047-90EC-4AD7-BC3B-61C13DC44CA9}" destId="{978A6831-4214-4B56-899D-22A7D1866B65}" srcOrd="1" destOrd="0" parTransId="{B182669B-1B45-4340-AE91-AC6B5A44A2D0}" sibTransId="{D874A393-187F-45DA-8B19-901EC9D16ED9}"/>
    <dgm:cxn modelId="{49D4A67A-9389-4FC2-98AC-3CA10056961F}" type="presOf" srcId="{D874A393-187F-45DA-8B19-901EC9D16ED9}" destId="{EEBD9F28-CB5A-4872-8ED0-5DC3190BE9B5}" srcOrd="1" destOrd="0" presId="urn:microsoft.com/office/officeart/2005/8/layout/cycle2"/>
    <dgm:cxn modelId="{09ADD796-8E1E-4442-82AE-5837BB6D9B25}" type="presOf" srcId="{935D9788-E0EA-4522-B7FB-EBC0F850EACA}" destId="{8E26466A-84A5-4657-BB5E-B9E3B57C9348}" srcOrd="0" destOrd="0" presId="urn:microsoft.com/office/officeart/2005/8/layout/cycle2"/>
    <dgm:cxn modelId="{3AA1AA97-9041-4814-8CEE-7F5B501455D4}" srcId="{59422047-90EC-4AD7-BC3B-61C13DC44CA9}" destId="{5A9CE36A-26A1-4454-9B62-E70E8D89578C}" srcOrd="0" destOrd="0" parTransId="{E09592D6-742D-4964-8E8D-9EC7DC7C14D5}" sibTransId="{935D9788-E0EA-4522-B7FB-EBC0F850EACA}"/>
    <dgm:cxn modelId="{B91708A2-CEF8-4E1D-8DC6-D73791A86584}" type="presOf" srcId="{8C829856-1D6E-4566-8E84-7B0766453948}" destId="{BF1A6875-E712-4D41-BAD0-325B18C08100}" srcOrd="0" destOrd="0" presId="urn:microsoft.com/office/officeart/2005/8/layout/cycle2"/>
    <dgm:cxn modelId="{F0BC24AC-0328-43E1-866D-98C613E106AB}" type="presOf" srcId="{D874A393-187F-45DA-8B19-901EC9D16ED9}" destId="{7006982F-5290-4A37-85FF-7ECF45D7A9C8}" srcOrd="0" destOrd="0" presId="urn:microsoft.com/office/officeart/2005/8/layout/cycle2"/>
    <dgm:cxn modelId="{D1156CC1-DCB8-4D5F-A627-BF2A7EC73D8B}" type="presOf" srcId="{0824CF69-E86B-4D71-A497-DA472329C24C}" destId="{EF0CD470-7AB5-4F53-BBB1-53250C44375B}" srcOrd="0" destOrd="0" presId="urn:microsoft.com/office/officeart/2005/8/layout/cycle2"/>
    <dgm:cxn modelId="{8EA921CF-DAE7-4E37-97D6-5E5B5C5419E1}" type="presOf" srcId="{978A6831-4214-4B56-899D-22A7D1866B65}" destId="{DD764C17-7645-43D9-ABC5-4B24249B09A8}" srcOrd="0" destOrd="0" presId="urn:microsoft.com/office/officeart/2005/8/layout/cycle2"/>
    <dgm:cxn modelId="{68A540D6-A984-46F4-BEB1-90942CDB3788}" type="presOf" srcId="{D4644096-7BB5-4F48-AFC9-550C2F9EDBEA}" destId="{279A10B6-D739-41AF-B910-BB921B1A36BD}" srcOrd="0" destOrd="0" presId="urn:microsoft.com/office/officeart/2005/8/layout/cycle2"/>
    <dgm:cxn modelId="{3C739ED7-8613-4BC1-8026-EFDE7AC498DB}" srcId="{59422047-90EC-4AD7-BC3B-61C13DC44CA9}" destId="{D4644096-7BB5-4F48-AFC9-550C2F9EDBEA}" srcOrd="4" destOrd="0" parTransId="{92DDFD98-4438-47F6-A02E-A40C97D23FF6}" sibTransId="{6CCDAAD3-2A8D-42CD-9F1D-C63DC802C076}"/>
    <dgm:cxn modelId="{275F98EE-32E7-43EA-8662-913C1BC63D58}" type="presOf" srcId="{935D9788-E0EA-4522-B7FB-EBC0F850EACA}" destId="{6C17ADDB-2A3E-455E-A25F-6778FE7B91BA}" srcOrd="1" destOrd="0" presId="urn:microsoft.com/office/officeart/2005/8/layout/cycle2"/>
    <dgm:cxn modelId="{F199BABA-CC96-4FB2-B807-9E155EDBCF43}" type="presParOf" srcId="{0BC264B9-834D-47C5-87BA-0A9B5C865D76}" destId="{E7AA062F-BF4D-4AC3-AB96-453D719DCF4A}" srcOrd="0" destOrd="0" presId="urn:microsoft.com/office/officeart/2005/8/layout/cycle2"/>
    <dgm:cxn modelId="{78E6DE4B-7E45-4FDA-9DA9-0469E7799CE5}" type="presParOf" srcId="{0BC264B9-834D-47C5-87BA-0A9B5C865D76}" destId="{8E26466A-84A5-4657-BB5E-B9E3B57C9348}" srcOrd="1" destOrd="0" presId="urn:microsoft.com/office/officeart/2005/8/layout/cycle2"/>
    <dgm:cxn modelId="{CA1E1728-9E5E-459E-8426-48938CD1133B}" type="presParOf" srcId="{8E26466A-84A5-4657-BB5E-B9E3B57C9348}" destId="{6C17ADDB-2A3E-455E-A25F-6778FE7B91BA}" srcOrd="0" destOrd="0" presId="urn:microsoft.com/office/officeart/2005/8/layout/cycle2"/>
    <dgm:cxn modelId="{1EA138C3-E0EE-413F-AE1F-5F52892A2CBF}" type="presParOf" srcId="{0BC264B9-834D-47C5-87BA-0A9B5C865D76}" destId="{DD764C17-7645-43D9-ABC5-4B24249B09A8}" srcOrd="2" destOrd="0" presId="urn:microsoft.com/office/officeart/2005/8/layout/cycle2"/>
    <dgm:cxn modelId="{905D1B09-B25A-41BB-B20E-B94DD1355E4A}" type="presParOf" srcId="{0BC264B9-834D-47C5-87BA-0A9B5C865D76}" destId="{7006982F-5290-4A37-85FF-7ECF45D7A9C8}" srcOrd="3" destOrd="0" presId="urn:microsoft.com/office/officeart/2005/8/layout/cycle2"/>
    <dgm:cxn modelId="{D16A95E0-A25C-483D-80AB-BEAE6C0F6AF8}" type="presParOf" srcId="{7006982F-5290-4A37-85FF-7ECF45D7A9C8}" destId="{EEBD9F28-CB5A-4872-8ED0-5DC3190BE9B5}" srcOrd="0" destOrd="0" presId="urn:microsoft.com/office/officeart/2005/8/layout/cycle2"/>
    <dgm:cxn modelId="{ACEF12FE-859B-4B66-901B-F705B0DD8897}" type="presParOf" srcId="{0BC264B9-834D-47C5-87BA-0A9B5C865D76}" destId="{8882BF62-A9B5-467D-B4A8-8C4C0156FC98}" srcOrd="4" destOrd="0" presId="urn:microsoft.com/office/officeart/2005/8/layout/cycle2"/>
    <dgm:cxn modelId="{AF436243-0A2F-438D-A524-7D45AB73F7CC}" type="presParOf" srcId="{0BC264B9-834D-47C5-87BA-0A9B5C865D76}" destId="{EF0CD470-7AB5-4F53-BBB1-53250C44375B}" srcOrd="5" destOrd="0" presId="urn:microsoft.com/office/officeart/2005/8/layout/cycle2"/>
    <dgm:cxn modelId="{C8E27E30-59CF-4BE3-BE18-7AA5F72D102F}" type="presParOf" srcId="{EF0CD470-7AB5-4F53-BBB1-53250C44375B}" destId="{307D63CB-E951-4076-9740-475121646668}" srcOrd="0" destOrd="0" presId="urn:microsoft.com/office/officeart/2005/8/layout/cycle2"/>
    <dgm:cxn modelId="{EC185646-9015-4F06-8CB4-C736E9D3097D}" type="presParOf" srcId="{0BC264B9-834D-47C5-87BA-0A9B5C865D76}" destId="{C9806761-4741-4E46-9792-512DC357F191}" srcOrd="6" destOrd="0" presId="urn:microsoft.com/office/officeart/2005/8/layout/cycle2"/>
    <dgm:cxn modelId="{92B3A249-E730-4E61-853F-FD5769139BAA}" type="presParOf" srcId="{0BC264B9-834D-47C5-87BA-0A9B5C865D76}" destId="{BF1A6875-E712-4D41-BAD0-325B18C08100}" srcOrd="7" destOrd="0" presId="urn:microsoft.com/office/officeart/2005/8/layout/cycle2"/>
    <dgm:cxn modelId="{C9287306-AA50-47A7-AF2D-98BCBA5BAB4C}" type="presParOf" srcId="{BF1A6875-E712-4D41-BAD0-325B18C08100}" destId="{38C434AE-E718-4E62-A2F9-35258F3A64BB}" srcOrd="0" destOrd="0" presId="urn:microsoft.com/office/officeart/2005/8/layout/cycle2"/>
    <dgm:cxn modelId="{520CB003-F9E4-4072-A53C-7659F9CE3DE8}" type="presParOf" srcId="{0BC264B9-834D-47C5-87BA-0A9B5C865D76}" destId="{279A10B6-D739-41AF-B910-BB921B1A36BD}" srcOrd="8" destOrd="0" presId="urn:microsoft.com/office/officeart/2005/8/layout/cycle2"/>
    <dgm:cxn modelId="{B2312B3F-CC7E-44E8-8B45-0F9DF9972C68}" type="presParOf" srcId="{0BC264B9-834D-47C5-87BA-0A9B5C865D76}" destId="{41B94097-BA06-424F-8AC9-59BBCF51199F}" srcOrd="9" destOrd="0" presId="urn:microsoft.com/office/officeart/2005/8/layout/cycle2"/>
    <dgm:cxn modelId="{A38BCD23-687A-4090-AE55-195BED1CDB23}" type="presParOf" srcId="{41B94097-BA06-424F-8AC9-59BBCF51199F}" destId="{CB727309-EBBE-43F3-95B7-56781D89AF46}"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851BEF-A07E-4FA0-A31D-E39950F109E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CCE9A4CE-21C1-4513-AE2B-FDA57B779435}">
      <dgm:prSet phldrT="[Text]"/>
      <dgm:spPr/>
      <dgm:t>
        <a:bodyPr/>
        <a:lstStyle/>
        <a:p>
          <a:r>
            <a:rPr lang="en-US"/>
            <a:t>Survivors plan &amp; review their progress</a:t>
          </a:r>
        </a:p>
      </dgm:t>
    </dgm:pt>
    <dgm:pt modelId="{5B4A1222-037D-4480-A9EC-C5A65AA8161A}" type="parTrans" cxnId="{0877ADEE-7212-4F9F-88E3-161B7665BBCA}">
      <dgm:prSet/>
      <dgm:spPr/>
      <dgm:t>
        <a:bodyPr/>
        <a:lstStyle/>
        <a:p>
          <a:endParaRPr lang="en-US"/>
        </a:p>
      </dgm:t>
    </dgm:pt>
    <dgm:pt modelId="{8DD0CE49-B123-4B96-806A-B1E40EFD2605}" type="sibTrans" cxnId="{0877ADEE-7212-4F9F-88E3-161B7665BBCA}">
      <dgm:prSet/>
      <dgm:spPr/>
      <dgm:t>
        <a:bodyPr/>
        <a:lstStyle/>
        <a:p>
          <a:endParaRPr lang="en-US"/>
        </a:p>
      </dgm:t>
    </dgm:pt>
    <dgm:pt modelId="{5ED6969D-8F63-4E79-9623-5B6DAEF8CC48}">
      <dgm:prSet phldrT="[Text]"/>
      <dgm:spPr/>
      <dgm:t>
        <a:bodyPr/>
        <a:lstStyle/>
        <a:p>
          <a:r>
            <a:rPr lang="en-US"/>
            <a:t>Staff and services learn and improve</a:t>
          </a:r>
        </a:p>
      </dgm:t>
    </dgm:pt>
    <dgm:pt modelId="{8312EC7A-C4CD-4618-899E-CD2C55DFBCD5}" type="parTrans" cxnId="{99C7B780-683E-4C73-9711-9038F16F5473}">
      <dgm:prSet/>
      <dgm:spPr/>
      <dgm:t>
        <a:bodyPr/>
        <a:lstStyle/>
        <a:p>
          <a:endParaRPr lang="en-US"/>
        </a:p>
      </dgm:t>
    </dgm:pt>
    <dgm:pt modelId="{7479E4FD-CBEB-4CAA-8206-E81DD2220D90}" type="sibTrans" cxnId="{99C7B780-683E-4C73-9711-9038F16F5473}">
      <dgm:prSet/>
      <dgm:spPr/>
      <dgm:t>
        <a:bodyPr/>
        <a:lstStyle/>
        <a:p>
          <a:endParaRPr lang="en-US"/>
        </a:p>
      </dgm:t>
    </dgm:pt>
    <dgm:pt modelId="{712679A9-8F61-41CF-91ED-DA64CC0DB940}">
      <dgm:prSet phldrT="[Text]"/>
      <dgm:spPr/>
      <dgm:t>
        <a:bodyPr/>
        <a:lstStyle/>
        <a:p>
          <a:r>
            <a:rPr lang="en-US"/>
            <a:t>Learning shared with funders and policy makers</a:t>
          </a:r>
        </a:p>
      </dgm:t>
    </dgm:pt>
    <dgm:pt modelId="{70295309-8CEC-4F12-A9D1-79C042543FEF}" type="parTrans" cxnId="{FCDB0BFB-13B5-45C2-9969-36C0A7CBDA98}">
      <dgm:prSet/>
      <dgm:spPr/>
      <dgm:t>
        <a:bodyPr/>
        <a:lstStyle/>
        <a:p>
          <a:endParaRPr lang="en-US"/>
        </a:p>
      </dgm:t>
    </dgm:pt>
    <dgm:pt modelId="{2935F315-0AAA-43E3-98A5-D5466AB40177}" type="sibTrans" cxnId="{FCDB0BFB-13B5-45C2-9969-36C0A7CBDA98}">
      <dgm:prSet/>
      <dgm:spPr/>
      <dgm:t>
        <a:bodyPr/>
        <a:lstStyle/>
        <a:p>
          <a:endParaRPr lang="en-US"/>
        </a:p>
      </dgm:t>
    </dgm:pt>
    <dgm:pt modelId="{284F0969-40AB-4FAC-BD01-5B459A73ECF6}">
      <dgm:prSet phldrT="[Text]"/>
      <dgm:spPr/>
      <dgm:t>
        <a:bodyPr/>
        <a:lstStyle/>
        <a:p>
          <a:r>
            <a:rPr lang="en-US"/>
            <a:t>Funding and policy evolve in response to evidence from practice</a:t>
          </a:r>
        </a:p>
      </dgm:t>
    </dgm:pt>
    <dgm:pt modelId="{C9C31AA4-D1B0-4A4C-8115-E90C335A6B1E}" type="parTrans" cxnId="{BB8A2EA3-8882-4A17-9309-8A129D8639A5}">
      <dgm:prSet/>
      <dgm:spPr/>
      <dgm:t>
        <a:bodyPr/>
        <a:lstStyle/>
        <a:p>
          <a:endParaRPr lang="en-US"/>
        </a:p>
      </dgm:t>
    </dgm:pt>
    <dgm:pt modelId="{F9B51400-FCBD-4DD8-A61A-91AB42F5E32E}" type="sibTrans" cxnId="{BB8A2EA3-8882-4A17-9309-8A129D8639A5}">
      <dgm:prSet/>
      <dgm:spPr/>
      <dgm:t>
        <a:bodyPr/>
        <a:lstStyle/>
        <a:p>
          <a:endParaRPr lang="en-US"/>
        </a:p>
      </dgm:t>
    </dgm:pt>
    <dgm:pt modelId="{94F61DBC-85A8-461D-BE5F-430CF16EC587}">
      <dgm:prSet phldrT="[Text]"/>
      <dgm:spPr/>
      <dgm:t>
        <a:bodyPr/>
        <a:lstStyle/>
        <a:p>
          <a:r>
            <a:rPr lang="en-US"/>
            <a:t>Funding and services more aligned to survivor needs &amp; aspirations</a:t>
          </a:r>
        </a:p>
      </dgm:t>
    </dgm:pt>
    <dgm:pt modelId="{6E5EAB57-860F-4E03-8EAD-33AC8D8C7F91}" type="parTrans" cxnId="{B55F8780-FBB4-4F49-87EB-AC058E468402}">
      <dgm:prSet/>
      <dgm:spPr/>
      <dgm:t>
        <a:bodyPr/>
        <a:lstStyle/>
        <a:p>
          <a:endParaRPr lang="en-US"/>
        </a:p>
      </dgm:t>
    </dgm:pt>
    <dgm:pt modelId="{76CCE8D6-1D80-4573-9D33-518C229C26C5}" type="sibTrans" cxnId="{B55F8780-FBB4-4F49-87EB-AC058E468402}">
      <dgm:prSet/>
      <dgm:spPr/>
      <dgm:t>
        <a:bodyPr/>
        <a:lstStyle/>
        <a:p>
          <a:endParaRPr lang="en-US"/>
        </a:p>
      </dgm:t>
    </dgm:pt>
    <dgm:pt modelId="{9A57D1A7-E485-4B0D-9DD2-C5045623B3A3}" type="pres">
      <dgm:prSet presAssocID="{72851BEF-A07E-4FA0-A31D-E39950F109EA}" presName="cycle" presStyleCnt="0">
        <dgm:presLayoutVars>
          <dgm:dir/>
          <dgm:resizeHandles val="exact"/>
        </dgm:presLayoutVars>
      </dgm:prSet>
      <dgm:spPr/>
    </dgm:pt>
    <dgm:pt modelId="{AA9E5AE4-8A23-4730-8CAB-EF9231ACB293}" type="pres">
      <dgm:prSet presAssocID="{CCE9A4CE-21C1-4513-AE2B-FDA57B779435}" presName="node" presStyleLbl="node1" presStyleIdx="0" presStyleCnt="5">
        <dgm:presLayoutVars>
          <dgm:bulletEnabled val="1"/>
        </dgm:presLayoutVars>
      </dgm:prSet>
      <dgm:spPr/>
    </dgm:pt>
    <dgm:pt modelId="{6BD7506A-0543-49D0-8174-48E0FC2701EF}" type="pres">
      <dgm:prSet presAssocID="{8DD0CE49-B123-4B96-806A-B1E40EFD2605}" presName="sibTrans" presStyleLbl="sibTrans2D1" presStyleIdx="0" presStyleCnt="5"/>
      <dgm:spPr/>
    </dgm:pt>
    <dgm:pt modelId="{618F3FF0-DD80-4901-AB4F-1CDAF33FED1A}" type="pres">
      <dgm:prSet presAssocID="{8DD0CE49-B123-4B96-806A-B1E40EFD2605}" presName="connectorText" presStyleLbl="sibTrans2D1" presStyleIdx="0" presStyleCnt="5"/>
      <dgm:spPr/>
    </dgm:pt>
    <dgm:pt modelId="{C4A32268-FEF0-4D9A-A398-9540F74A93A7}" type="pres">
      <dgm:prSet presAssocID="{5ED6969D-8F63-4E79-9623-5B6DAEF8CC48}" presName="node" presStyleLbl="node1" presStyleIdx="1" presStyleCnt="5">
        <dgm:presLayoutVars>
          <dgm:bulletEnabled val="1"/>
        </dgm:presLayoutVars>
      </dgm:prSet>
      <dgm:spPr/>
    </dgm:pt>
    <dgm:pt modelId="{F8CCDA9F-2700-49A7-B017-8C87D82EB4C1}" type="pres">
      <dgm:prSet presAssocID="{7479E4FD-CBEB-4CAA-8206-E81DD2220D90}" presName="sibTrans" presStyleLbl="sibTrans2D1" presStyleIdx="1" presStyleCnt="5"/>
      <dgm:spPr/>
    </dgm:pt>
    <dgm:pt modelId="{E4F80736-4719-41FF-822F-FE3B80BBF440}" type="pres">
      <dgm:prSet presAssocID="{7479E4FD-CBEB-4CAA-8206-E81DD2220D90}" presName="connectorText" presStyleLbl="sibTrans2D1" presStyleIdx="1" presStyleCnt="5"/>
      <dgm:spPr/>
    </dgm:pt>
    <dgm:pt modelId="{81FE9AA0-6CFB-402C-8450-8F7A0DCBE44E}" type="pres">
      <dgm:prSet presAssocID="{712679A9-8F61-41CF-91ED-DA64CC0DB940}" presName="node" presStyleLbl="node1" presStyleIdx="2" presStyleCnt="5">
        <dgm:presLayoutVars>
          <dgm:bulletEnabled val="1"/>
        </dgm:presLayoutVars>
      </dgm:prSet>
      <dgm:spPr/>
    </dgm:pt>
    <dgm:pt modelId="{C8B32964-4DB9-4114-B54F-C8E3B64E5F62}" type="pres">
      <dgm:prSet presAssocID="{2935F315-0AAA-43E3-98A5-D5466AB40177}" presName="sibTrans" presStyleLbl="sibTrans2D1" presStyleIdx="2" presStyleCnt="5"/>
      <dgm:spPr/>
    </dgm:pt>
    <dgm:pt modelId="{491B22EF-E93E-49E0-A235-5358265A304D}" type="pres">
      <dgm:prSet presAssocID="{2935F315-0AAA-43E3-98A5-D5466AB40177}" presName="connectorText" presStyleLbl="sibTrans2D1" presStyleIdx="2" presStyleCnt="5"/>
      <dgm:spPr/>
    </dgm:pt>
    <dgm:pt modelId="{90F09AEC-D423-4FF9-9DF1-38464BA8CBF3}" type="pres">
      <dgm:prSet presAssocID="{284F0969-40AB-4FAC-BD01-5B459A73ECF6}" presName="node" presStyleLbl="node1" presStyleIdx="3" presStyleCnt="5">
        <dgm:presLayoutVars>
          <dgm:bulletEnabled val="1"/>
        </dgm:presLayoutVars>
      </dgm:prSet>
      <dgm:spPr/>
    </dgm:pt>
    <dgm:pt modelId="{9FE64242-A26F-416D-8329-7804E77A1DE7}" type="pres">
      <dgm:prSet presAssocID="{F9B51400-FCBD-4DD8-A61A-91AB42F5E32E}" presName="sibTrans" presStyleLbl="sibTrans2D1" presStyleIdx="3" presStyleCnt="5"/>
      <dgm:spPr/>
    </dgm:pt>
    <dgm:pt modelId="{6FD1B486-8571-42EB-8DF1-8292DB7F1622}" type="pres">
      <dgm:prSet presAssocID="{F9B51400-FCBD-4DD8-A61A-91AB42F5E32E}" presName="connectorText" presStyleLbl="sibTrans2D1" presStyleIdx="3" presStyleCnt="5"/>
      <dgm:spPr/>
    </dgm:pt>
    <dgm:pt modelId="{91BC7FFB-B6AC-413B-8EBB-F33885262AA2}" type="pres">
      <dgm:prSet presAssocID="{94F61DBC-85A8-461D-BE5F-430CF16EC587}" presName="node" presStyleLbl="node1" presStyleIdx="4" presStyleCnt="5">
        <dgm:presLayoutVars>
          <dgm:bulletEnabled val="1"/>
        </dgm:presLayoutVars>
      </dgm:prSet>
      <dgm:spPr/>
    </dgm:pt>
    <dgm:pt modelId="{60A3AA7A-1F45-4CBC-A791-3593212CA88E}" type="pres">
      <dgm:prSet presAssocID="{76CCE8D6-1D80-4573-9D33-518C229C26C5}" presName="sibTrans" presStyleLbl="sibTrans2D1" presStyleIdx="4" presStyleCnt="5"/>
      <dgm:spPr/>
    </dgm:pt>
    <dgm:pt modelId="{7E1E6D14-F76D-41D7-BDBE-7BCB85B750F9}" type="pres">
      <dgm:prSet presAssocID="{76CCE8D6-1D80-4573-9D33-518C229C26C5}" presName="connectorText" presStyleLbl="sibTrans2D1" presStyleIdx="4" presStyleCnt="5"/>
      <dgm:spPr/>
    </dgm:pt>
  </dgm:ptLst>
  <dgm:cxnLst>
    <dgm:cxn modelId="{658DF816-9C97-4B15-8825-9791F075B0FD}" type="presOf" srcId="{F9B51400-FCBD-4DD8-A61A-91AB42F5E32E}" destId="{6FD1B486-8571-42EB-8DF1-8292DB7F1622}" srcOrd="1" destOrd="0" presId="urn:microsoft.com/office/officeart/2005/8/layout/cycle2"/>
    <dgm:cxn modelId="{E5988417-DA79-4F74-8C69-73073E0F61E9}" type="presOf" srcId="{8DD0CE49-B123-4B96-806A-B1E40EFD2605}" destId="{6BD7506A-0543-49D0-8174-48E0FC2701EF}" srcOrd="0" destOrd="0" presId="urn:microsoft.com/office/officeart/2005/8/layout/cycle2"/>
    <dgm:cxn modelId="{F6453520-8ED8-4CD3-9FD4-C09A2361C299}" type="presOf" srcId="{5ED6969D-8F63-4E79-9623-5B6DAEF8CC48}" destId="{C4A32268-FEF0-4D9A-A398-9540F74A93A7}" srcOrd="0" destOrd="0" presId="urn:microsoft.com/office/officeart/2005/8/layout/cycle2"/>
    <dgm:cxn modelId="{F8D6FA69-67EB-41D2-8C1A-D8311C4D79D5}" type="presOf" srcId="{F9B51400-FCBD-4DD8-A61A-91AB42F5E32E}" destId="{9FE64242-A26F-416D-8329-7804E77A1DE7}" srcOrd="0" destOrd="0" presId="urn:microsoft.com/office/officeart/2005/8/layout/cycle2"/>
    <dgm:cxn modelId="{ECAA1178-2FC1-4980-9185-3C2B703E92A9}" type="presOf" srcId="{284F0969-40AB-4FAC-BD01-5B459A73ECF6}" destId="{90F09AEC-D423-4FF9-9DF1-38464BA8CBF3}" srcOrd="0" destOrd="0" presId="urn:microsoft.com/office/officeart/2005/8/layout/cycle2"/>
    <dgm:cxn modelId="{9533687C-36DA-4D4C-AA06-542B7DA5C893}" type="presOf" srcId="{8DD0CE49-B123-4B96-806A-B1E40EFD2605}" destId="{618F3FF0-DD80-4901-AB4F-1CDAF33FED1A}" srcOrd="1" destOrd="0" presId="urn:microsoft.com/office/officeart/2005/8/layout/cycle2"/>
    <dgm:cxn modelId="{B55F8780-FBB4-4F49-87EB-AC058E468402}" srcId="{72851BEF-A07E-4FA0-A31D-E39950F109EA}" destId="{94F61DBC-85A8-461D-BE5F-430CF16EC587}" srcOrd="4" destOrd="0" parTransId="{6E5EAB57-860F-4E03-8EAD-33AC8D8C7F91}" sibTransId="{76CCE8D6-1D80-4573-9D33-518C229C26C5}"/>
    <dgm:cxn modelId="{99C7B780-683E-4C73-9711-9038F16F5473}" srcId="{72851BEF-A07E-4FA0-A31D-E39950F109EA}" destId="{5ED6969D-8F63-4E79-9623-5B6DAEF8CC48}" srcOrd="1" destOrd="0" parTransId="{8312EC7A-C4CD-4618-899E-CD2C55DFBCD5}" sibTransId="{7479E4FD-CBEB-4CAA-8206-E81DD2220D90}"/>
    <dgm:cxn modelId="{2AC3568D-68D7-4FBF-84BD-A40EB735ED34}" type="presOf" srcId="{CCE9A4CE-21C1-4513-AE2B-FDA57B779435}" destId="{AA9E5AE4-8A23-4730-8CAB-EF9231ACB293}" srcOrd="0" destOrd="0" presId="urn:microsoft.com/office/officeart/2005/8/layout/cycle2"/>
    <dgm:cxn modelId="{3744AD95-34EC-467D-9B85-810E3FD8880C}" type="presOf" srcId="{7479E4FD-CBEB-4CAA-8206-E81DD2220D90}" destId="{F8CCDA9F-2700-49A7-B017-8C87D82EB4C1}" srcOrd="0" destOrd="0" presId="urn:microsoft.com/office/officeart/2005/8/layout/cycle2"/>
    <dgm:cxn modelId="{BB8A2EA3-8882-4A17-9309-8A129D8639A5}" srcId="{72851BEF-A07E-4FA0-A31D-E39950F109EA}" destId="{284F0969-40AB-4FAC-BD01-5B459A73ECF6}" srcOrd="3" destOrd="0" parTransId="{C9C31AA4-D1B0-4A4C-8115-E90C335A6B1E}" sibTransId="{F9B51400-FCBD-4DD8-A61A-91AB42F5E32E}"/>
    <dgm:cxn modelId="{0C609DAD-5A22-4EA5-80A7-5C55532B5DDD}" type="presOf" srcId="{7479E4FD-CBEB-4CAA-8206-E81DD2220D90}" destId="{E4F80736-4719-41FF-822F-FE3B80BBF440}" srcOrd="1" destOrd="0" presId="urn:microsoft.com/office/officeart/2005/8/layout/cycle2"/>
    <dgm:cxn modelId="{95B6DDDC-476A-4E92-A01A-417C6006CAA8}" type="presOf" srcId="{76CCE8D6-1D80-4573-9D33-518C229C26C5}" destId="{60A3AA7A-1F45-4CBC-A791-3593212CA88E}" srcOrd="0" destOrd="0" presId="urn:microsoft.com/office/officeart/2005/8/layout/cycle2"/>
    <dgm:cxn modelId="{5C8486E2-FFF8-4D72-A108-B08BDA93FF5C}" type="presOf" srcId="{76CCE8D6-1D80-4573-9D33-518C229C26C5}" destId="{7E1E6D14-F76D-41D7-BDBE-7BCB85B750F9}" srcOrd="1" destOrd="0" presId="urn:microsoft.com/office/officeart/2005/8/layout/cycle2"/>
    <dgm:cxn modelId="{B939EFE5-73AE-4F6D-96E4-81D5D8F0E58B}" type="presOf" srcId="{2935F315-0AAA-43E3-98A5-D5466AB40177}" destId="{C8B32964-4DB9-4114-B54F-C8E3B64E5F62}" srcOrd="0" destOrd="0" presId="urn:microsoft.com/office/officeart/2005/8/layout/cycle2"/>
    <dgm:cxn modelId="{78362CE7-8E31-42B4-8C48-795243ED4272}" type="presOf" srcId="{2935F315-0AAA-43E3-98A5-D5466AB40177}" destId="{491B22EF-E93E-49E0-A235-5358265A304D}" srcOrd="1" destOrd="0" presId="urn:microsoft.com/office/officeart/2005/8/layout/cycle2"/>
    <dgm:cxn modelId="{0877ADEE-7212-4F9F-88E3-161B7665BBCA}" srcId="{72851BEF-A07E-4FA0-A31D-E39950F109EA}" destId="{CCE9A4CE-21C1-4513-AE2B-FDA57B779435}" srcOrd="0" destOrd="0" parTransId="{5B4A1222-037D-4480-A9EC-C5A65AA8161A}" sibTransId="{8DD0CE49-B123-4B96-806A-B1E40EFD2605}"/>
    <dgm:cxn modelId="{582894F2-60EE-4EDE-843B-799B4811F7B4}" type="presOf" srcId="{72851BEF-A07E-4FA0-A31D-E39950F109EA}" destId="{9A57D1A7-E485-4B0D-9DD2-C5045623B3A3}" srcOrd="0" destOrd="0" presId="urn:microsoft.com/office/officeart/2005/8/layout/cycle2"/>
    <dgm:cxn modelId="{FCDB0BFB-13B5-45C2-9969-36C0A7CBDA98}" srcId="{72851BEF-A07E-4FA0-A31D-E39950F109EA}" destId="{712679A9-8F61-41CF-91ED-DA64CC0DB940}" srcOrd="2" destOrd="0" parTransId="{70295309-8CEC-4F12-A9D1-79C042543FEF}" sibTransId="{2935F315-0AAA-43E3-98A5-D5466AB40177}"/>
    <dgm:cxn modelId="{0CFF7DFC-725A-4C40-BCE4-28D3E76F2072}" type="presOf" srcId="{94F61DBC-85A8-461D-BE5F-430CF16EC587}" destId="{91BC7FFB-B6AC-413B-8EBB-F33885262AA2}" srcOrd="0" destOrd="0" presId="urn:microsoft.com/office/officeart/2005/8/layout/cycle2"/>
    <dgm:cxn modelId="{2F7109FD-517B-4133-99D6-F986E7887E68}" type="presOf" srcId="{712679A9-8F61-41CF-91ED-DA64CC0DB940}" destId="{81FE9AA0-6CFB-402C-8450-8F7A0DCBE44E}" srcOrd="0" destOrd="0" presId="urn:microsoft.com/office/officeart/2005/8/layout/cycle2"/>
    <dgm:cxn modelId="{AE0A725B-21A8-4A00-B076-AC15C48016D8}" type="presParOf" srcId="{9A57D1A7-E485-4B0D-9DD2-C5045623B3A3}" destId="{AA9E5AE4-8A23-4730-8CAB-EF9231ACB293}" srcOrd="0" destOrd="0" presId="urn:microsoft.com/office/officeart/2005/8/layout/cycle2"/>
    <dgm:cxn modelId="{2E763140-24F5-4F03-A376-7CB33B29F8D3}" type="presParOf" srcId="{9A57D1A7-E485-4B0D-9DD2-C5045623B3A3}" destId="{6BD7506A-0543-49D0-8174-48E0FC2701EF}" srcOrd="1" destOrd="0" presId="urn:microsoft.com/office/officeart/2005/8/layout/cycle2"/>
    <dgm:cxn modelId="{3F24B9EE-9B04-4D21-9281-8013EC70E7DD}" type="presParOf" srcId="{6BD7506A-0543-49D0-8174-48E0FC2701EF}" destId="{618F3FF0-DD80-4901-AB4F-1CDAF33FED1A}" srcOrd="0" destOrd="0" presId="urn:microsoft.com/office/officeart/2005/8/layout/cycle2"/>
    <dgm:cxn modelId="{68116797-B7DE-474E-8FA5-F4216B180357}" type="presParOf" srcId="{9A57D1A7-E485-4B0D-9DD2-C5045623B3A3}" destId="{C4A32268-FEF0-4D9A-A398-9540F74A93A7}" srcOrd="2" destOrd="0" presId="urn:microsoft.com/office/officeart/2005/8/layout/cycle2"/>
    <dgm:cxn modelId="{0338A9E5-3A6A-4FC6-A15F-2FE0DA18A749}" type="presParOf" srcId="{9A57D1A7-E485-4B0D-9DD2-C5045623B3A3}" destId="{F8CCDA9F-2700-49A7-B017-8C87D82EB4C1}" srcOrd="3" destOrd="0" presId="urn:microsoft.com/office/officeart/2005/8/layout/cycle2"/>
    <dgm:cxn modelId="{78F6816F-99BF-4BA5-B3BA-10D6F307FD85}" type="presParOf" srcId="{F8CCDA9F-2700-49A7-B017-8C87D82EB4C1}" destId="{E4F80736-4719-41FF-822F-FE3B80BBF440}" srcOrd="0" destOrd="0" presId="urn:microsoft.com/office/officeart/2005/8/layout/cycle2"/>
    <dgm:cxn modelId="{612CB0E3-10DC-4290-A4E4-F35127AD897A}" type="presParOf" srcId="{9A57D1A7-E485-4B0D-9DD2-C5045623B3A3}" destId="{81FE9AA0-6CFB-402C-8450-8F7A0DCBE44E}" srcOrd="4" destOrd="0" presId="urn:microsoft.com/office/officeart/2005/8/layout/cycle2"/>
    <dgm:cxn modelId="{0B623E31-19B1-4AED-B2E5-E3E23C1BE5CB}" type="presParOf" srcId="{9A57D1A7-E485-4B0D-9DD2-C5045623B3A3}" destId="{C8B32964-4DB9-4114-B54F-C8E3B64E5F62}" srcOrd="5" destOrd="0" presId="urn:microsoft.com/office/officeart/2005/8/layout/cycle2"/>
    <dgm:cxn modelId="{99C72056-64AC-4BEC-8C15-136A537A6BC1}" type="presParOf" srcId="{C8B32964-4DB9-4114-B54F-C8E3B64E5F62}" destId="{491B22EF-E93E-49E0-A235-5358265A304D}" srcOrd="0" destOrd="0" presId="urn:microsoft.com/office/officeart/2005/8/layout/cycle2"/>
    <dgm:cxn modelId="{1BD030F5-0640-4C82-A282-22A3AF9478B2}" type="presParOf" srcId="{9A57D1A7-E485-4B0D-9DD2-C5045623B3A3}" destId="{90F09AEC-D423-4FF9-9DF1-38464BA8CBF3}" srcOrd="6" destOrd="0" presId="urn:microsoft.com/office/officeart/2005/8/layout/cycle2"/>
    <dgm:cxn modelId="{B3CB911F-B8CF-460B-93F4-933900E260E7}" type="presParOf" srcId="{9A57D1A7-E485-4B0D-9DD2-C5045623B3A3}" destId="{9FE64242-A26F-416D-8329-7804E77A1DE7}" srcOrd="7" destOrd="0" presId="urn:microsoft.com/office/officeart/2005/8/layout/cycle2"/>
    <dgm:cxn modelId="{EDFE0B87-E23A-4114-8743-FCCB6E1E99C0}" type="presParOf" srcId="{9FE64242-A26F-416D-8329-7804E77A1DE7}" destId="{6FD1B486-8571-42EB-8DF1-8292DB7F1622}" srcOrd="0" destOrd="0" presId="urn:microsoft.com/office/officeart/2005/8/layout/cycle2"/>
    <dgm:cxn modelId="{24E73A23-38FA-43ED-B507-593624B1FD27}" type="presParOf" srcId="{9A57D1A7-E485-4B0D-9DD2-C5045623B3A3}" destId="{91BC7FFB-B6AC-413B-8EBB-F33885262AA2}" srcOrd="8" destOrd="0" presId="urn:microsoft.com/office/officeart/2005/8/layout/cycle2"/>
    <dgm:cxn modelId="{464D2EFB-65E6-49B0-BD08-0A1A1F32CC05}" type="presParOf" srcId="{9A57D1A7-E485-4B0D-9DD2-C5045623B3A3}" destId="{60A3AA7A-1F45-4CBC-A791-3593212CA88E}" srcOrd="9" destOrd="0" presId="urn:microsoft.com/office/officeart/2005/8/layout/cycle2"/>
    <dgm:cxn modelId="{03781668-6BB4-4E98-9FB1-962DA2E85E68}" type="presParOf" srcId="{60A3AA7A-1F45-4CBC-A791-3593212CA88E}" destId="{7E1E6D14-F76D-41D7-BDBE-7BCB85B750F9}" srcOrd="0" destOrd="0" presId="urn:microsoft.com/office/officeart/2005/8/layout/cycle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AA062F-BF4D-4AC3-AB96-453D719DCF4A}">
      <dsp:nvSpPr>
        <dsp:cNvPr id="0" name=""/>
        <dsp:cNvSpPr/>
      </dsp:nvSpPr>
      <dsp:spPr>
        <a:xfrm>
          <a:off x="3008188" y="1068"/>
          <a:ext cx="1317873" cy="1317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Sustainability self-assessment</a:t>
          </a:r>
        </a:p>
      </dsp:txBody>
      <dsp:txXfrm>
        <a:off x="3201186" y="194066"/>
        <a:ext cx="931877" cy="931877"/>
      </dsp:txXfrm>
    </dsp:sp>
    <dsp:sp modelId="{8E26466A-84A5-4657-BB5E-B9E3B57C9348}">
      <dsp:nvSpPr>
        <dsp:cNvPr id="0" name=""/>
        <dsp:cNvSpPr/>
      </dsp:nvSpPr>
      <dsp:spPr>
        <a:xfrm rot="2160000">
          <a:off x="4284183" y="1012856"/>
          <a:ext cx="349388" cy="444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294192" y="1071007"/>
        <a:ext cx="244572" cy="266870"/>
      </dsp:txXfrm>
    </dsp:sp>
    <dsp:sp modelId="{DD764C17-7645-43D9-ABC5-4B24249B09A8}">
      <dsp:nvSpPr>
        <dsp:cNvPr id="0" name=""/>
        <dsp:cNvSpPr/>
      </dsp:nvSpPr>
      <dsp:spPr>
        <a:xfrm>
          <a:off x="4607693" y="1163177"/>
          <a:ext cx="1317873" cy="1317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Plan actions</a:t>
          </a:r>
        </a:p>
      </dsp:txBody>
      <dsp:txXfrm>
        <a:off x="4800691" y="1356175"/>
        <a:ext cx="931877" cy="931877"/>
      </dsp:txXfrm>
    </dsp:sp>
    <dsp:sp modelId="{7006982F-5290-4A37-85FF-7ECF45D7A9C8}">
      <dsp:nvSpPr>
        <dsp:cNvPr id="0" name=""/>
        <dsp:cNvSpPr/>
      </dsp:nvSpPr>
      <dsp:spPr>
        <a:xfrm rot="6480000">
          <a:off x="4789513" y="2530483"/>
          <a:ext cx="349388" cy="444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4858116" y="2569596"/>
        <a:ext cx="244572" cy="266870"/>
      </dsp:txXfrm>
    </dsp:sp>
    <dsp:sp modelId="{8882BF62-A9B5-467D-B4A8-8C4C0156FC98}">
      <dsp:nvSpPr>
        <dsp:cNvPr id="0" name=""/>
        <dsp:cNvSpPr/>
      </dsp:nvSpPr>
      <dsp:spPr>
        <a:xfrm>
          <a:off x="3996736" y="3043508"/>
          <a:ext cx="1317873" cy="1317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Implement actions</a:t>
          </a:r>
        </a:p>
      </dsp:txBody>
      <dsp:txXfrm>
        <a:off x="4189734" y="3236506"/>
        <a:ext cx="931877" cy="931877"/>
      </dsp:txXfrm>
    </dsp:sp>
    <dsp:sp modelId="{EF0CD470-7AB5-4F53-BBB1-53250C44375B}">
      <dsp:nvSpPr>
        <dsp:cNvPr id="0" name=""/>
        <dsp:cNvSpPr/>
      </dsp:nvSpPr>
      <dsp:spPr>
        <a:xfrm rot="10800000">
          <a:off x="3502319" y="3480053"/>
          <a:ext cx="349388" cy="444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3607135" y="3569009"/>
        <a:ext cx="244572" cy="266870"/>
      </dsp:txXfrm>
    </dsp:sp>
    <dsp:sp modelId="{C9806761-4741-4E46-9792-512DC357F191}">
      <dsp:nvSpPr>
        <dsp:cNvPr id="0" name=""/>
        <dsp:cNvSpPr/>
      </dsp:nvSpPr>
      <dsp:spPr>
        <a:xfrm>
          <a:off x="2019640" y="3043508"/>
          <a:ext cx="1317873" cy="1317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Review</a:t>
          </a:r>
        </a:p>
      </dsp:txBody>
      <dsp:txXfrm>
        <a:off x="2212638" y="3236506"/>
        <a:ext cx="931877" cy="931877"/>
      </dsp:txXfrm>
    </dsp:sp>
    <dsp:sp modelId="{BF1A6875-E712-4D41-BAD0-325B18C08100}">
      <dsp:nvSpPr>
        <dsp:cNvPr id="0" name=""/>
        <dsp:cNvSpPr/>
      </dsp:nvSpPr>
      <dsp:spPr>
        <a:xfrm rot="15120000">
          <a:off x="2201459" y="2549292"/>
          <a:ext cx="349388" cy="444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270062" y="2688091"/>
        <a:ext cx="244572" cy="266870"/>
      </dsp:txXfrm>
    </dsp:sp>
    <dsp:sp modelId="{279A10B6-D739-41AF-B910-BB921B1A36BD}">
      <dsp:nvSpPr>
        <dsp:cNvPr id="0" name=""/>
        <dsp:cNvSpPr/>
      </dsp:nvSpPr>
      <dsp:spPr>
        <a:xfrm>
          <a:off x="1408683" y="1163177"/>
          <a:ext cx="1317873" cy="1317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Learning: what works? what next?</a:t>
          </a:r>
        </a:p>
      </dsp:txBody>
      <dsp:txXfrm>
        <a:off x="1601681" y="1356175"/>
        <a:ext cx="931877" cy="931877"/>
      </dsp:txXfrm>
    </dsp:sp>
    <dsp:sp modelId="{41B94097-BA06-424F-8AC9-59BBCF51199F}">
      <dsp:nvSpPr>
        <dsp:cNvPr id="0" name=""/>
        <dsp:cNvSpPr/>
      </dsp:nvSpPr>
      <dsp:spPr>
        <a:xfrm rot="19440000">
          <a:off x="2684678" y="1024480"/>
          <a:ext cx="349388" cy="444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694687" y="1144241"/>
        <a:ext cx="244572" cy="26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9E5AE4-8A23-4730-8CAB-EF9231ACB293}">
      <dsp:nvSpPr>
        <dsp:cNvPr id="0" name=""/>
        <dsp:cNvSpPr/>
      </dsp:nvSpPr>
      <dsp:spPr>
        <a:xfrm>
          <a:off x="2105222" y="112"/>
          <a:ext cx="1018779" cy="10187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Survivors plan &amp; review their progress</a:t>
          </a:r>
        </a:p>
      </dsp:txBody>
      <dsp:txXfrm>
        <a:off x="2254419" y="149309"/>
        <a:ext cx="720385" cy="720385"/>
      </dsp:txXfrm>
    </dsp:sp>
    <dsp:sp modelId="{6BD7506A-0543-49D0-8174-48E0FC2701EF}">
      <dsp:nvSpPr>
        <dsp:cNvPr id="0" name=""/>
        <dsp:cNvSpPr/>
      </dsp:nvSpPr>
      <dsp:spPr>
        <a:xfrm rot="2160000">
          <a:off x="3091702" y="782438"/>
          <a:ext cx="270401" cy="343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99448" y="827365"/>
        <a:ext cx="189281" cy="206302"/>
      </dsp:txXfrm>
    </dsp:sp>
    <dsp:sp modelId="{C4A32268-FEF0-4D9A-A398-9540F74A93A7}">
      <dsp:nvSpPr>
        <dsp:cNvPr id="0" name=""/>
        <dsp:cNvSpPr/>
      </dsp:nvSpPr>
      <dsp:spPr>
        <a:xfrm>
          <a:off x="3342187" y="898819"/>
          <a:ext cx="1018779" cy="10187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Staff and services learn and improve</a:t>
          </a:r>
        </a:p>
      </dsp:txBody>
      <dsp:txXfrm>
        <a:off x="3491384" y="1048016"/>
        <a:ext cx="720385" cy="720385"/>
      </dsp:txXfrm>
    </dsp:sp>
    <dsp:sp modelId="{F8CCDA9F-2700-49A7-B017-8C87D82EB4C1}">
      <dsp:nvSpPr>
        <dsp:cNvPr id="0" name=""/>
        <dsp:cNvSpPr/>
      </dsp:nvSpPr>
      <dsp:spPr>
        <a:xfrm rot="6480000">
          <a:off x="3482501" y="1956081"/>
          <a:ext cx="270401" cy="343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3535595" y="1986274"/>
        <a:ext cx="189281" cy="206302"/>
      </dsp:txXfrm>
    </dsp:sp>
    <dsp:sp modelId="{81FE9AA0-6CFB-402C-8450-8F7A0DCBE44E}">
      <dsp:nvSpPr>
        <dsp:cNvPr id="0" name=""/>
        <dsp:cNvSpPr/>
      </dsp:nvSpPr>
      <dsp:spPr>
        <a:xfrm>
          <a:off x="2869708" y="2352958"/>
          <a:ext cx="1018779" cy="10187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Learning shared with funders and policy makers</a:t>
          </a:r>
        </a:p>
      </dsp:txBody>
      <dsp:txXfrm>
        <a:off x="3018905" y="2502155"/>
        <a:ext cx="720385" cy="720385"/>
      </dsp:txXfrm>
    </dsp:sp>
    <dsp:sp modelId="{C8B32964-4DB9-4114-B54F-C8E3B64E5F62}">
      <dsp:nvSpPr>
        <dsp:cNvPr id="0" name=""/>
        <dsp:cNvSpPr/>
      </dsp:nvSpPr>
      <dsp:spPr>
        <a:xfrm rot="10800000">
          <a:off x="2487064" y="2690429"/>
          <a:ext cx="270401" cy="343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568184" y="2759197"/>
        <a:ext cx="189281" cy="206302"/>
      </dsp:txXfrm>
    </dsp:sp>
    <dsp:sp modelId="{90F09AEC-D423-4FF9-9DF1-38464BA8CBF3}">
      <dsp:nvSpPr>
        <dsp:cNvPr id="0" name=""/>
        <dsp:cNvSpPr/>
      </dsp:nvSpPr>
      <dsp:spPr>
        <a:xfrm>
          <a:off x="1340736" y="2352958"/>
          <a:ext cx="1018779" cy="10187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Funding and policy evolve in response to evidence from practice</a:t>
          </a:r>
        </a:p>
      </dsp:txBody>
      <dsp:txXfrm>
        <a:off x="1489933" y="2502155"/>
        <a:ext cx="720385" cy="720385"/>
      </dsp:txXfrm>
    </dsp:sp>
    <dsp:sp modelId="{9FE64242-A26F-416D-8329-7804E77A1DE7}">
      <dsp:nvSpPr>
        <dsp:cNvPr id="0" name=""/>
        <dsp:cNvSpPr/>
      </dsp:nvSpPr>
      <dsp:spPr>
        <a:xfrm rot="15120000">
          <a:off x="1481051" y="1970637"/>
          <a:ext cx="270401" cy="343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534145" y="2077980"/>
        <a:ext cx="189281" cy="206302"/>
      </dsp:txXfrm>
    </dsp:sp>
    <dsp:sp modelId="{91BC7FFB-B6AC-413B-8EBB-F33885262AA2}">
      <dsp:nvSpPr>
        <dsp:cNvPr id="0" name=""/>
        <dsp:cNvSpPr/>
      </dsp:nvSpPr>
      <dsp:spPr>
        <a:xfrm>
          <a:off x="868258" y="898819"/>
          <a:ext cx="1018779" cy="10187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Funding and services more aligned to survivor needs &amp; aspirations</a:t>
          </a:r>
        </a:p>
      </dsp:txBody>
      <dsp:txXfrm>
        <a:off x="1017455" y="1048016"/>
        <a:ext cx="720385" cy="720385"/>
      </dsp:txXfrm>
    </dsp:sp>
    <dsp:sp modelId="{60A3AA7A-1F45-4CBC-A791-3593212CA88E}">
      <dsp:nvSpPr>
        <dsp:cNvPr id="0" name=""/>
        <dsp:cNvSpPr/>
      </dsp:nvSpPr>
      <dsp:spPr>
        <a:xfrm rot="19440000">
          <a:off x="1854737" y="791434"/>
          <a:ext cx="270401" cy="343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62483" y="884043"/>
        <a:ext cx="189281" cy="20630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23C14F6D1F9F4A888F645AF3231C3F" ma:contentTypeVersion="10" ma:contentTypeDescription="Create a new document." ma:contentTypeScope="" ma:versionID="b84c345bfe226c863a8d74ecbc68a5a2">
  <xsd:schema xmlns:xsd="http://www.w3.org/2001/XMLSchema" xmlns:xs="http://www.w3.org/2001/XMLSchema" xmlns:p="http://schemas.microsoft.com/office/2006/metadata/properties" xmlns:ns2="793b3a82-e251-4dbd-ba38-83b147105458" xmlns:ns3="5cfc934c-02b1-4cd9-baaa-74c823bfc8a3" targetNamespace="http://schemas.microsoft.com/office/2006/metadata/properties" ma:root="true" ma:fieldsID="977962162cf576d683557dc5c63911e5" ns2:_="" ns3:_="">
    <xsd:import namespace="793b3a82-e251-4dbd-ba38-83b147105458"/>
    <xsd:import namespace="5cfc934c-02b1-4cd9-baaa-74c823bfc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b3a82-e251-4dbd-ba38-83b147105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c934c-02b1-4cd9-baaa-74c823bfc8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FA230-14CB-403F-B761-572F0E628D37}">
  <ds:schemaRefs>
    <ds:schemaRef ds:uri="http://schemas.openxmlformats.org/officeDocument/2006/bibliography"/>
  </ds:schemaRefs>
</ds:datastoreItem>
</file>

<file path=customXml/itemProps2.xml><?xml version="1.0" encoding="utf-8"?>
<ds:datastoreItem xmlns:ds="http://schemas.openxmlformats.org/officeDocument/2006/customXml" ds:itemID="{CDCE94CD-D788-4A7D-86EE-BD59A6821316}"/>
</file>

<file path=customXml/itemProps3.xml><?xml version="1.0" encoding="utf-8"?>
<ds:datastoreItem xmlns:ds="http://schemas.openxmlformats.org/officeDocument/2006/customXml" ds:itemID="{121FA951-4229-4077-A18D-161A3C0156A4}"/>
</file>

<file path=customXml/itemProps4.xml><?xml version="1.0" encoding="utf-8"?>
<ds:datastoreItem xmlns:ds="http://schemas.openxmlformats.org/officeDocument/2006/customXml" ds:itemID="{E91485F2-666B-4492-A7B3-2C5365418E6D}"/>
</file>

<file path=docProps/app.xml><?xml version="1.0" encoding="utf-8"?>
<Properties xmlns="http://schemas.openxmlformats.org/officeDocument/2006/extended-properties" xmlns:vt="http://schemas.openxmlformats.org/officeDocument/2006/docPropsVTypes">
  <Template>Normal</Template>
  <TotalTime>3</TotalTime>
  <Pages>56</Pages>
  <Words>11826</Words>
  <Characters>67413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and Greyhound</dc:creator>
  <cp:keywords/>
  <dc:description/>
  <cp:lastModifiedBy>Wren and Greyhound</cp:lastModifiedBy>
  <cp:revision>3</cp:revision>
  <cp:lastPrinted>2017-11-09T14:29:00Z</cp:lastPrinted>
  <dcterms:created xsi:type="dcterms:W3CDTF">2018-01-29T15:55:00Z</dcterms:created>
  <dcterms:modified xsi:type="dcterms:W3CDTF">2018-02-05T08:46:00Z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0x010100A123C14F6D1F9F4A888F645AF3231C3F</vt:lpwstr>
  </property>
</Properties>
</file>